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4DC6B" w14:textId="77777777" w:rsidR="009B736A" w:rsidRPr="009F7DB6" w:rsidRDefault="009B736A" w:rsidP="009B736A">
      <w:pPr>
        <w:spacing w:after="0"/>
        <w:jc w:val="center"/>
        <w:rPr>
          <w:rFonts w:ascii="Cambria" w:hAnsi="Cambria"/>
          <w:b/>
          <w:bCs/>
          <w:u w:val="single"/>
        </w:rPr>
      </w:pPr>
      <w:r>
        <w:rPr>
          <w:rFonts w:ascii="Cambria" w:hAnsi="Cambria"/>
          <w:b/>
          <w:bCs/>
          <w:u w:val="single"/>
        </w:rPr>
        <w:t>GUÍA 1</w:t>
      </w:r>
    </w:p>
    <w:p w14:paraId="4C48E005" w14:textId="17BFB4EF" w:rsidR="009B736A" w:rsidRDefault="009B736A" w:rsidP="002D760A">
      <w:pPr>
        <w:spacing w:after="0"/>
        <w:jc w:val="center"/>
        <w:rPr>
          <w:rFonts w:ascii="Cambria" w:hAnsi="Cambria"/>
          <w:b/>
          <w:bCs/>
          <w:u w:val="single"/>
        </w:rPr>
      </w:pPr>
      <w:r>
        <w:rPr>
          <w:rFonts w:ascii="Cambria" w:hAnsi="Cambria"/>
          <w:b/>
          <w:bCs/>
          <w:u w:val="single"/>
        </w:rPr>
        <w:t>ECONOMÍA Y SOCIEDAD</w:t>
      </w:r>
    </w:p>
    <w:tbl>
      <w:tblPr>
        <w:tblStyle w:val="Tablaconcuadrcula"/>
        <w:tblW w:w="0" w:type="auto"/>
        <w:tblLook w:val="04A0" w:firstRow="1" w:lastRow="0" w:firstColumn="1" w:lastColumn="0" w:noHBand="0" w:noVBand="1"/>
      </w:tblPr>
      <w:tblGrid>
        <w:gridCol w:w="2207"/>
        <w:gridCol w:w="2207"/>
        <w:gridCol w:w="2207"/>
        <w:gridCol w:w="2207"/>
      </w:tblGrid>
      <w:tr w:rsidR="009B736A" w:rsidRPr="002D760A" w14:paraId="44EEC484" w14:textId="77777777" w:rsidTr="00E26588">
        <w:tc>
          <w:tcPr>
            <w:tcW w:w="8828" w:type="dxa"/>
            <w:gridSpan w:val="4"/>
          </w:tcPr>
          <w:p w14:paraId="22C6EFEB" w14:textId="77777777" w:rsidR="009B736A" w:rsidRPr="002D760A" w:rsidRDefault="009B736A" w:rsidP="00E26588">
            <w:pPr>
              <w:jc w:val="both"/>
              <w:rPr>
                <w:rFonts w:ascii="Cambria" w:hAnsi="Cambria"/>
                <w:sz w:val="20"/>
                <w:szCs w:val="20"/>
              </w:rPr>
            </w:pPr>
            <w:r w:rsidRPr="002D760A">
              <w:rPr>
                <w:rFonts w:ascii="Cambria" w:hAnsi="Cambria"/>
                <w:sz w:val="20"/>
                <w:szCs w:val="20"/>
              </w:rPr>
              <w:t>Nombre</w:t>
            </w:r>
          </w:p>
        </w:tc>
      </w:tr>
      <w:tr w:rsidR="009B736A" w:rsidRPr="002D760A" w14:paraId="4FDB3584" w14:textId="77777777" w:rsidTr="00E26588">
        <w:tc>
          <w:tcPr>
            <w:tcW w:w="2207" w:type="dxa"/>
          </w:tcPr>
          <w:p w14:paraId="16F5D3FF" w14:textId="77777777" w:rsidR="009B736A" w:rsidRPr="002D760A" w:rsidRDefault="009B736A" w:rsidP="00E26588">
            <w:pPr>
              <w:jc w:val="both"/>
              <w:rPr>
                <w:rFonts w:ascii="Cambria" w:hAnsi="Cambria"/>
                <w:sz w:val="20"/>
                <w:szCs w:val="20"/>
              </w:rPr>
            </w:pPr>
            <w:r w:rsidRPr="002D760A">
              <w:rPr>
                <w:rFonts w:ascii="Cambria" w:hAnsi="Cambria"/>
                <w:sz w:val="20"/>
                <w:szCs w:val="20"/>
              </w:rPr>
              <w:t>Puntaje total</w:t>
            </w:r>
          </w:p>
        </w:tc>
        <w:tc>
          <w:tcPr>
            <w:tcW w:w="2207" w:type="dxa"/>
          </w:tcPr>
          <w:p w14:paraId="6FD2A185" w14:textId="59583BD5" w:rsidR="009B736A" w:rsidRPr="002D760A" w:rsidRDefault="009B736A" w:rsidP="00E26588">
            <w:pPr>
              <w:jc w:val="both"/>
              <w:rPr>
                <w:rFonts w:ascii="Cambria" w:hAnsi="Cambria"/>
                <w:sz w:val="20"/>
                <w:szCs w:val="20"/>
              </w:rPr>
            </w:pPr>
            <w:r w:rsidRPr="002D760A">
              <w:rPr>
                <w:rFonts w:ascii="Cambria" w:hAnsi="Cambria"/>
                <w:sz w:val="20"/>
                <w:szCs w:val="20"/>
              </w:rPr>
              <w:t>2</w:t>
            </w:r>
            <w:r w:rsidR="002D760A">
              <w:rPr>
                <w:rFonts w:ascii="Cambria" w:hAnsi="Cambria"/>
                <w:sz w:val="20"/>
                <w:szCs w:val="20"/>
              </w:rPr>
              <w:t>5</w:t>
            </w:r>
            <w:r w:rsidRPr="002D760A">
              <w:rPr>
                <w:rFonts w:ascii="Cambria" w:hAnsi="Cambria"/>
                <w:sz w:val="20"/>
                <w:szCs w:val="20"/>
              </w:rPr>
              <w:t xml:space="preserve"> pts.</w:t>
            </w:r>
          </w:p>
        </w:tc>
        <w:tc>
          <w:tcPr>
            <w:tcW w:w="2207" w:type="dxa"/>
          </w:tcPr>
          <w:p w14:paraId="7E8B5AE2" w14:textId="77777777" w:rsidR="009B736A" w:rsidRPr="002D760A" w:rsidRDefault="009B736A" w:rsidP="00E26588">
            <w:pPr>
              <w:jc w:val="both"/>
              <w:rPr>
                <w:rFonts w:ascii="Cambria" w:hAnsi="Cambria"/>
                <w:sz w:val="20"/>
                <w:szCs w:val="20"/>
              </w:rPr>
            </w:pPr>
            <w:r w:rsidRPr="002D760A">
              <w:rPr>
                <w:rFonts w:ascii="Cambria" w:hAnsi="Cambria"/>
                <w:sz w:val="20"/>
                <w:szCs w:val="20"/>
              </w:rPr>
              <w:t>Fecha</w:t>
            </w:r>
          </w:p>
        </w:tc>
        <w:tc>
          <w:tcPr>
            <w:tcW w:w="2207" w:type="dxa"/>
          </w:tcPr>
          <w:p w14:paraId="432A7BC6" w14:textId="496BE20A" w:rsidR="009B736A" w:rsidRPr="002D760A" w:rsidRDefault="009B736A" w:rsidP="00E26588">
            <w:pPr>
              <w:jc w:val="both"/>
              <w:rPr>
                <w:rFonts w:ascii="Cambria" w:hAnsi="Cambria"/>
                <w:sz w:val="20"/>
                <w:szCs w:val="20"/>
              </w:rPr>
            </w:pPr>
            <w:r w:rsidRPr="002D760A">
              <w:rPr>
                <w:rFonts w:ascii="Cambria" w:hAnsi="Cambria"/>
                <w:sz w:val="20"/>
                <w:szCs w:val="20"/>
              </w:rPr>
              <w:t>08/04/2024</w:t>
            </w:r>
          </w:p>
        </w:tc>
      </w:tr>
      <w:tr w:rsidR="009B736A" w:rsidRPr="002D760A" w14:paraId="7CF11872" w14:textId="77777777" w:rsidTr="00E26588">
        <w:tc>
          <w:tcPr>
            <w:tcW w:w="2207" w:type="dxa"/>
          </w:tcPr>
          <w:p w14:paraId="27A0F9F2" w14:textId="77777777" w:rsidR="009B736A" w:rsidRPr="002D760A" w:rsidRDefault="009B736A" w:rsidP="00E26588">
            <w:pPr>
              <w:jc w:val="both"/>
              <w:rPr>
                <w:rFonts w:ascii="Cambria" w:hAnsi="Cambria"/>
                <w:sz w:val="20"/>
                <w:szCs w:val="20"/>
              </w:rPr>
            </w:pPr>
            <w:r w:rsidRPr="002D760A">
              <w:rPr>
                <w:rFonts w:ascii="Cambria" w:hAnsi="Cambria"/>
                <w:sz w:val="20"/>
                <w:szCs w:val="20"/>
              </w:rPr>
              <w:t>Puntaje obtenido</w:t>
            </w:r>
          </w:p>
        </w:tc>
        <w:tc>
          <w:tcPr>
            <w:tcW w:w="2207" w:type="dxa"/>
          </w:tcPr>
          <w:p w14:paraId="65A18F74" w14:textId="77777777" w:rsidR="009B736A" w:rsidRPr="002D760A" w:rsidRDefault="009B736A" w:rsidP="00E26588">
            <w:pPr>
              <w:jc w:val="both"/>
              <w:rPr>
                <w:rFonts w:ascii="Cambria" w:hAnsi="Cambria"/>
                <w:sz w:val="20"/>
                <w:szCs w:val="20"/>
              </w:rPr>
            </w:pPr>
          </w:p>
        </w:tc>
        <w:tc>
          <w:tcPr>
            <w:tcW w:w="2207" w:type="dxa"/>
          </w:tcPr>
          <w:p w14:paraId="02094D7B" w14:textId="77777777" w:rsidR="009B736A" w:rsidRPr="002D760A" w:rsidRDefault="009B736A" w:rsidP="00E26588">
            <w:pPr>
              <w:jc w:val="both"/>
              <w:rPr>
                <w:rFonts w:ascii="Cambria" w:hAnsi="Cambria"/>
                <w:sz w:val="20"/>
                <w:szCs w:val="20"/>
              </w:rPr>
            </w:pPr>
            <w:r w:rsidRPr="002D760A">
              <w:rPr>
                <w:rFonts w:ascii="Cambria" w:hAnsi="Cambria"/>
                <w:sz w:val="20"/>
                <w:szCs w:val="20"/>
              </w:rPr>
              <w:t>Calificación</w:t>
            </w:r>
          </w:p>
        </w:tc>
        <w:tc>
          <w:tcPr>
            <w:tcW w:w="2207" w:type="dxa"/>
          </w:tcPr>
          <w:p w14:paraId="39EE1038" w14:textId="77777777" w:rsidR="009B736A" w:rsidRPr="002D760A" w:rsidRDefault="009B736A" w:rsidP="00E26588">
            <w:pPr>
              <w:jc w:val="both"/>
              <w:rPr>
                <w:rFonts w:ascii="Cambria" w:hAnsi="Cambria"/>
                <w:sz w:val="20"/>
                <w:szCs w:val="20"/>
              </w:rPr>
            </w:pPr>
          </w:p>
        </w:tc>
      </w:tr>
    </w:tbl>
    <w:p w14:paraId="4843D808" w14:textId="5FDC38AA" w:rsidR="009B736A" w:rsidRPr="002D760A" w:rsidRDefault="009B736A" w:rsidP="002D760A">
      <w:pPr>
        <w:jc w:val="both"/>
        <w:rPr>
          <w:rFonts w:ascii="Cambria" w:hAnsi="Cambria"/>
          <w:b/>
          <w:bCs/>
          <w:sz w:val="20"/>
          <w:szCs w:val="20"/>
        </w:rPr>
      </w:pPr>
      <w:r w:rsidRPr="002D760A">
        <w:rPr>
          <w:rFonts w:ascii="Cambria" w:hAnsi="Cambria"/>
          <w:b/>
          <w:bCs/>
          <w:sz w:val="20"/>
          <w:szCs w:val="20"/>
        </w:rPr>
        <w:t>Objetivo: Aplicar conceptos de macroeconomía a través de casos para demostrar una actitud propositiva en el mejoramiento de la sociedad</w:t>
      </w:r>
    </w:p>
    <w:p w14:paraId="6DC3863E" w14:textId="77777777" w:rsidR="009B736A" w:rsidRPr="002D760A" w:rsidRDefault="009B736A" w:rsidP="009B736A">
      <w:pPr>
        <w:spacing w:after="0"/>
        <w:jc w:val="both"/>
        <w:rPr>
          <w:rFonts w:ascii="Cambria" w:hAnsi="Cambria"/>
          <w:b/>
          <w:bCs/>
          <w:sz w:val="20"/>
          <w:szCs w:val="20"/>
        </w:rPr>
      </w:pPr>
      <w:r w:rsidRPr="002D760A">
        <w:rPr>
          <w:rFonts w:ascii="Cambria" w:hAnsi="Cambria"/>
          <w:b/>
          <w:bCs/>
          <w:sz w:val="20"/>
          <w:szCs w:val="20"/>
        </w:rPr>
        <w:t>Instrucciones:</w:t>
      </w:r>
    </w:p>
    <w:p w14:paraId="7575B178" w14:textId="0925DE50" w:rsidR="00A970F6" w:rsidRPr="002D760A" w:rsidRDefault="009B736A" w:rsidP="009B736A">
      <w:pPr>
        <w:pStyle w:val="Prrafodelista"/>
        <w:numPr>
          <w:ilvl w:val="0"/>
          <w:numId w:val="1"/>
        </w:numPr>
        <w:spacing w:after="0"/>
        <w:jc w:val="both"/>
        <w:rPr>
          <w:rFonts w:ascii="Cambria" w:hAnsi="Cambria"/>
          <w:sz w:val="20"/>
          <w:szCs w:val="20"/>
        </w:rPr>
      </w:pPr>
      <w:r w:rsidRPr="002D760A">
        <w:rPr>
          <w:rFonts w:ascii="Cambria" w:hAnsi="Cambria"/>
          <w:sz w:val="20"/>
          <w:szCs w:val="20"/>
        </w:rPr>
        <w:t>Según lo aprendido en las clases y con ayuda de tu texto escolar o los talleres realizados, completa las siguientes actividades.</w:t>
      </w:r>
    </w:p>
    <w:p w14:paraId="637BB690" w14:textId="38C8F7D3" w:rsidR="009B736A" w:rsidRPr="009B736A" w:rsidRDefault="009B736A" w:rsidP="009B736A">
      <w:pPr>
        <w:spacing w:after="0"/>
        <w:jc w:val="both"/>
        <w:rPr>
          <w:rFonts w:ascii="Cambria" w:hAnsi="Cambria"/>
          <w:b/>
          <w:bCs/>
          <w:sz w:val="20"/>
          <w:szCs w:val="20"/>
        </w:rPr>
      </w:pPr>
      <w:r w:rsidRPr="009B736A">
        <w:rPr>
          <w:rFonts w:ascii="Cambria" w:hAnsi="Cambria"/>
          <w:b/>
          <w:bCs/>
          <w:sz w:val="20"/>
          <w:szCs w:val="20"/>
        </w:rPr>
        <w:t>Ítem I: Ordenador gráfico (7 pts.)</w:t>
      </w:r>
    </w:p>
    <w:p w14:paraId="1FB4BBFB" w14:textId="74D8B55F" w:rsidR="009B736A" w:rsidRPr="009B736A" w:rsidRDefault="009B736A" w:rsidP="009B736A">
      <w:pPr>
        <w:spacing w:after="0"/>
        <w:jc w:val="both"/>
        <w:rPr>
          <w:rFonts w:ascii="Cambria" w:hAnsi="Cambria"/>
          <w:sz w:val="20"/>
          <w:szCs w:val="20"/>
        </w:rPr>
      </w:pPr>
      <w:r w:rsidRPr="009B736A">
        <w:rPr>
          <w:rFonts w:ascii="Cambria" w:hAnsi="Cambria"/>
          <w:sz w:val="20"/>
          <w:szCs w:val="20"/>
        </w:rPr>
        <w:t>Construye un mapa conceptual que explique y vincule los siguientes conceptos Oferta; Demanda; Competencia; Colusión; Mercado; Agentes económicos; Necesidad; Recursos; Inflación.</w:t>
      </w:r>
    </w:p>
    <w:tbl>
      <w:tblPr>
        <w:tblStyle w:val="Tablaconcuadrcula"/>
        <w:tblW w:w="0" w:type="auto"/>
        <w:tblLook w:val="04A0" w:firstRow="1" w:lastRow="0" w:firstColumn="1" w:lastColumn="0" w:noHBand="0" w:noVBand="1"/>
      </w:tblPr>
      <w:tblGrid>
        <w:gridCol w:w="6968"/>
        <w:gridCol w:w="926"/>
        <w:gridCol w:w="934"/>
      </w:tblGrid>
      <w:tr w:rsidR="009B736A" w14:paraId="4D6C6663" w14:textId="77777777" w:rsidTr="009B736A">
        <w:tc>
          <w:tcPr>
            <w:tcW w:w="9054" w:type="dxa"/>
            <w:gridSpan w:val="3"/>
          </w:tcPr>
          <w:p w14:paraId="487BB8C6" w14:textId="77777777" w:rsidR="009B736A" w:rsidRDefault="009B736A" w:rsidP="00E26588">
            <w:pPr>
              <w:jc w:val="center"/>
              <w:rPr>
                <w:rFonts w:ascii="Cambria" w:hAnsi="Cambria"/>
                <w:sz w:val="20"/>
                <w:szCs w:val="20"/>
              </w:rPr>
            </w:pPr>
            <w:r>
              <w:rPr>
                <w:rFonts w:ascii="Cambria" w:hAnsi="Cambria"/>
                <w:sz w:val="20"/>
                <w:szCs w:val="20"/>
              </w:rPr>
              <w:t>PAUTA PARA EVALUAR ORDENADOR GRÁFICO</w:t>
            </w:r>
          </w:p>
        </w:tc>
      </w:tr>
      <w:tr w:rsidR="009B736A" w14:paraId="7CE7DF09" w14:textId="77777777" w:rsidTr="009B736A">
        <w:tc>
          <w:tcPr>
            <w:tcW w:w="7194" w:type="dxa"/>
          </w:tcPr>
          <w:p w14:paraId="52A0B15D" w14:textId="77777777" w:rsidR="009B736A" w:rsidRDefault="009B736A" w:rsidP="00E26588">
            <w:pPr>
              <w:jc w:val="both"/>
              <w:rPr>
                <w:rFonts w:ascii="Cambria" w:hAnsi="Cambria"/>
                <w:sz w:val="20"/>
                <w:szCs w:val="20"/>
              </w:rPr>
            </w:pPr>
            <w:r>
              <w:rPr>
                <w:rFonts w:ascii="Cambria" w:hAnsi="Cambria"/>
                <w:sz w:val="20"/>
                <w:szCs w:val="20"/>
              </w:rPr>
              <w:t>Criterio</w:t>
            </w:r>
          </w:p>
        </w:tc>
        <w:tc>
          <w:tcPr>
            <w:tcW w:w="926" w:type="dxa"/>
          </w:tcPr>
          <w:p w14:paraId="79C12EF9" w14:textId="77777777" w:rsidR="009B736A" w:rsidRDefault="009B736A" w:rsidP="00E26588">
            <w:pPr>
              <w:jc w:val="both"/>
              <w:rPr>
                <w:rFonts w:ascii="Cambria" w:hAnsi="Cambria"/>
                <w:sz w:val="20"/>
                <w:szCs w:val="20"/>
              </w:rPr>
            </w:pPr>
            <w:r>
              <w:rPr>
                <w:rFonts w:ascii="Cambria" w:hAnsi="Cambria"/>
                <w:sz w:val="20"/>
                <w:szCs w:val="20"/>
              </w:rPr>
              <w:t>Logrado</w:t>
            </w:r>
          </w:p>
        </w:tc>
        <w:tc>
          <w:tcPr>
            <w:tcW w:w="934" w:type="dxa"/>
          </w:tcPr>
          <w:p w14:paraId="0333FFC5" w14:textId="77777777" w:rsidR="009B736A" w:rsidRDefault="009B736A" w:rsidP="00E26588">
            <w:pPr>
              <w:jc w:val="both"/>
              <w:rPr>
                <w:rFonts w:ascii="Cambria" w:hAnsi="Cambria"/>
                <w:sz w:val="20"/>
                <w:szCs w:val="20"/>
              </w:rPr>
            </w:pPr>
            <w:r>
              <w:rPr>
                <w:rFonts w:ascii="Cambria" w:hAnsi="Cambria"/>
                <w:sz w:val="20"/>
                <w:szCs w:val="20"/>
              </w:rPr>
              <w:t>No Logrado</w:t>
            </w:r>
          </w:p>
        </w:tc>
      </w:tr>
      <w:tr w:rsidR="009B736A" w14:paraId="27E06DC4" w14:textId="77777777" w:rsidTr="009B736A">
        <w:tc>
          <w:tcPr>
            <w:tcW w:w="7194" w:type="dxa"/>
          </w:tcPr>
          <w:p w14:paraId="66645E7F" w14:textId="50CCECEB" w:rsidR="009B736A" w:rsidRDefault="009B736A" w:rsidP="00E26588">
            <w:pPr>
              <w:jc w:val="both"/>
              <w:rPr>
                <w:rFonts w:ascii="Cambria" w:hAnsi="Cambria"/>
                <w:sz w:val="20"/>
                <w:szCs w:val="20"/>
              </w:rPr>
            </w:pPr>
            <w:r>
              <w:rPr>
                <w:rFonts w:ascii="Cambria" w:hAnsi="Cambria"/>
                <w:sz w:val="20"/>
                <w:szCs w:val="20"/>
              </w:rPr>
              <w:t>Los conceptos se encuentran correctamente definidos</w:t>
            </w:r>
          </w:p>
        </w:tc>
        <w:tc>
          <w:tcPr>
            <w:tcW w:w="926" w:type="dxa"/>
          </w:tcPr>
          <w:p w14:paraId="338A1337" w14:textId="77777777" w:rsidR="009B736A" w:rsidRDefault="009B736A" w:rsidP="00E26588">
            <w:pPr>
              <w:jc w:val="both"/>
              <w:rPr>
                <w:rFonts w:ascii="Cambria" w:hAnsi="Cambria"/>
                <w:sz w:val="20"/>
                <w:szCs w:val="20"/>
              </w:rPr>
            </w:pPr>
          </w:p>
        </w:tc>
        <w:tc>
          <w:tcPr>
            <w:tcW w:w="934" w:type="dxa"/>
          </w:tcPr>
          <w:p w14:paraId="53100018" w14:textId="77777777" w:rsidR="009B736A" w:rsidRDefault="009B736A" w:rsidP="00E26588">
            <w:pPr>
              <w:jc w:val="both"/>
              <w:rPr>
                <w:rFonts w:ascii="Cambria" w:hAnsi="Cambria"/>
                <w:sz w:val="20"/>
                <w:szCs w:val="20"/>
              </w:rPr>
            </w:pPr>
          </w:p>
        </w:tc>
      </w:tr>
      <w:tr w:rsidR="009B736A" w14:paraId="55D386D4" w14:textId="77777777" w:rsidTr="009B736A">
        <w:tc>
          <w:tcPr>
            <w:tcW w:w="7194" w:type="dxa"/>
          </w:tcPr>
          <w:p w14:paraId="67DFB1E5" w14:textId="261FE346" w:rsidR="009B736A" w:rsidRDefault="009B736A" w:rsidP="00E26588">
            <w:pPr>
              <w:jc w:val="both"/>
              <w:rPr>
                <w:rFonts w:ascii="Cambria" w:hAnsi="Cambria"/>
                <w:sz w:val="20"/>
                <w:szCs w:val="20"/>
              </w:rPr>
            </w:pPr>
            <w:r w:rsidRPr="009B736A">
              <w:rPr>
                <w:rFonts w:ascii="Cambria" w:hAnsi="Cambria"/>
                <w:sz w:val="20"/>
                <w:szCs w:val="20"/>
              </w:rPr>
              <w:t>Se establecen conexiones lógicas entre los conceptos</w:t>
            </w:r>
            <w:r>
              <w:rPr>
                <w:rFonts w:ascii="Cambria" w:hAnsi="Cambria"/>
                <w:sz w:val="20"/>
                <w:szCs w:val="20"/>
              </w:rPr>
              <w:t xml:space="preserve"> a través del uso de conectores</w:t>
            </w:r>
          </w:p>
        </w:tc>
        <w:tc>
          <w:tcPr>
            <w:tcW w:w="926" w:type="dxa"/>
          </w:tcPr>
          <w:p w14:paraId="0BB89927" w14:textId="77777777" w:rsidR="009B736A" w:rsidRDefault="009B736A" w:rsidP="00E26588">
            <w:pPr>
              <w:jc w:val="both"/>
              <w:rPr>
                <w:rFonts w:ascii="Cambria" w:hAnsi="Cambria"/>
                <w:sz w:val="20"/>
                <w:szCs w:val="20"/>
              </w:rPr>
            </w:pPr>
          </w:p>
        </w:tc>
        <w:tc>
          <w:tcPr>
            <w:tcW w:w="934" w:type="dxa"/>
          </w:tcPr>
          <w:p w14:paraId="43D8236B" w14:textId="77777777" w:rsidR="009B736A" w:rsidRDefault="009B736A" w:rsidP="00E26588">
            <w:pPr>
              <w:jc w:val="both"/>
              <w:rPr>
                <w:rFonts w:ascii="Cambria" w:hAnsi="Cambria"/>
                <w:sz w:val="20"/>
                <w:szCs w:val="20"/>
              </w:rPr>
            </w:pPr>
          </w:p>
        </w:tc>
      </w:tr>
      <w:tr w:rsidR="009B736A" w14:paraId="7059054B" w14:textId="77777777" w:rsidTr="009B736A">
        <w:tc>
          <w:tcPr>
            <w:tcW w:w="7194" w:type="dxa"/>
          </w:tcPr>
          <w:p w14:paraId="2EE84D61" w14:textId="4722DB58" w:rsidR="009B736A" w:rsidRDefault="009B736A" w:rsidP="00E26588">
            <w:pPr>
              <w:jc w:val="both"/>
              <w:rPr>
                <w:rFonts w:ascii="Cambria" w:hAnsi="Cambria"/>
                <w:sz w:val="20"/>
                <w:szCs w:val="20"/>
              </w:rPr>
            </w:pPr>
            <w:r w:rsidRPr="009B736A">
              <w:rPr>
                <w:rFonts w:ascii="Cambria" w:hAnsi="Cambria"/>
                <w:sz w:val="20"/>
                <w:szCs w:val="20"/>
              </w:rPr>
              <w:t>Se incluyen todos los conceptos solicitados en la actividad</w:t>
            </w:r>
          </w:p>
        </w:tc>
        <w:tc>
          <w:tcPr>
            <w:tcW w:w="926" w:type="dxa"/>
          </w:tcPr>
          <w:p w14:paraId="20ED5E54" w14:textId="77777777" w:rsidR="009B736A" w:rsidRDefault="009B736A" w:rsidP="00E26588">
            <w:pPr>
              <w:jc w:val="both"/>
              <w:rPr>
                <w:rFonts w:ascii="Cambria" w:hAnsi="Cambria"/>
                <w:sz w:val="20"/>
                <w:szCs w:val="20"/>
              </w:rPr>
            </w:pPr>
          </w:p>
        </w:tc>
        <w:tc>
          <w:tcPr>
            <w:tcW w:w="934" w:type="dxa"/>
          </w:tcPr>
          <w:p w14:paraId="4D48790F" w14:textId="77777777" w:rsidR="009B736A" w:rsidRDefault="009B736A" w:rsidP="00E26588">
            <w:pPr>
              <w:jc w:val="both"/>
              <w:rPr>
                <w:rFonts w:ascii="Cambria" w:hAnsi="Cambria"/>
                <w:sz w:val="20"/>
                <w:szCs w:val="20"/>
              </w:rPr>
            </w:pPr>
          </w:p>
        </w:tc>
      </w:tr>
      <w:tr w:rsidR="009B736A" w14:paraId="4D309E9D" w14:textId="77777777" w:rsidTr="009B736A">
        <w:tc>
          <w:tcPr>
            <w:tcW w:w="7194" w:type="dxa"/>
          </w:tcPr>
          <w:p w14:paraId="222D0E13" w14:textId="148D0FA2" w:rsidR="009B736A" w:rsidRDefault="009B736A" w:rsidP="00E26588">
            <w:pPr>
              <w:jc w:val="both"/>
              <w:rPr>
                <w:rFonts w:ascii="Cambria" w:hAnsi="Cambria"/>
                <w:sz w:val="20"/>
                <w:szCs w:val="20"/>
              </w:rPr>
            </w:pPr>
            <w:r w:rsidRPr="009B736A">
              <w:rPr>
                <w:rFonts w:ascii="Cambria" w:hAnsi="Cambria"/>
                <w:sz w:val="20"/>
                <w:szCs w:val="20"/>
              </w:rPr>
              <w:t>Se utilizan elementos visuales adecuados (como colores, formas, conexiones) para mejorar la comprensión</w:t>
            </w:r>
          </w:p>
        </w:tc>
        <w:tc>
          <w:tcPr>
            <w:tcW w:w="926" w:type="dxa"/>
          </w:tcPr>
          <w:p w14:paraId="3581C43F" w14:textId="77777777" w:rsidR="009B736A" w:rsidRDefault="009B736A" w:rsidP="00E26588">
            <w:pPr>
              <w:jc w:val="both"/>
              <w:rPr>
                <w:rFonts w:ascii="Cambria" w:hAnsi="Cambria"/>
                <w:sz w:val="20"/>
                <w:szCs w:val="20"/>
              </w:rPr>
            </w:pPr>
          </w:p>
        </w:tc>
        <w:tc>
          <w:tcPr>
            <w:tcW w:w="934" w:type="dxa"/>
          </w:tcPr>
          <w:p w14:paraId="4E527A74" w14:textId="77777777" w:rsidR="009B736A" w:rsidRDefault="009B736A" w:rsidP="00E26588">
            <w:pPr>
              <w:jc w:val="both"/>
              <w:rPr>
                <w:rFonts w:ascii="Cambria" w:hAnsi="Cambria"/>
                <w:sz w:val="20"/>
                <w:szCs w:val="20"/>
              </w:rPr>
            </w:pPr>
          </w:p>
        </w:tc>
      </w:tr>
      <w:tr w:rsidR="009B736A" w14:paraId="73FD9937" w14:textId="77777777" w:rsidTr="009B736A">
        <w:tc>
          <w:tcPr>
            <w:tcW w:w="7194" w:type="dxa"/>
          </w:tcPr>
          <w:p w14:paraId="3591AE8D" w14:textId="3FD91E77" w:rsidR="009B736A" w:rsidRDefault="009B736A" w:rsidP="00E26588">
            <w:pPr>
              <w:jc w:val="both"/>
              <w:rPr>
                <w:rFonts w:ascii="Cambria" w:hAnsi="Cambria"/>
                <w:sz w:val="20"/>
                <w:szCs w:val="20"/>
              </w:rPr>
            </w:pPr>
            <w:r>
              <w:rPr>
                <w:rFonts w:ascii="Cambria" w:hAnsi="Cambria"/>
                <w:sz w:val="20"/>
                <w:szCs w:val="20"/>
              </w:rPr>
              <w:t>No se presentan faltas de ortografía ni redacción</w:t>
            </w:r>
          </w:p>
        </w:tc>
        <w:tc>
          <w:tcPr>
            <w:tcW w:w="926" w:type="dxa"/>
          </w:tcPr>
          <w:p w14:paraId="30E2151D" w14:textId="77777777" w:rsidR="009B736A" w:rsidRDefault="009B736A" w:rsidP="00E26588">
            <w:pPr>
              <w:jc w:val="both"/>
              <w:rPr>
                <w:rFonts w:ascii="Cambria" w:hAnsi="Cambria"/>
                <w:sz w:val="20"/>
                <w:szCs w:val="20"/>
              </w:rPr>
            </w:pPr>
          </w:p>
        </w:tc>
        <w:tc>
          <w:tcPr>
            <w:tcW w:w="934" w:type="dxa"/>
          </w:tcPr>
          <w:p w14:paraId="6C50D4B8" w14:textId="77777777" w:rsidR="009B736A" w:rsidRDefault="009B736A" w:rsidP="00E26588">
            <w:pPr>
              <w:jc w:val="both"/>
              <w:rPr>
                <w:rFonts w:ascii="Cambria" w:hAnsi="Cambria"/>
                <w:sz w:val="20"/>
                <w:szCs w:val="20"/>
              </w:rPr>
            </w:pPr>
          </w:p>
        </w:tc>
      </w:tr>
      <w:tr w:rsidR="009B736A" w14:paraId="10214317" w14:textId="77777777" w:rsidTr="009B736A">
        <w:tc>
          <w:tcPr>
            <w:tcW w:w="7194" w:type="dxa"/>
          </w:tcPr>
          <w:p w14:paraId="62EBD547" w14:textId="77777777" w:rsidR="009B736A" w:rsidRDefault="009B736A" w:rsidP="00E26588">
            <w:pPr>
              <w:jc w:val="both"/>
              <w:rPr>
                <w:rFonts w:ascii="Cambria" w:hAnsi="Cambria"/>
                <w:sz w:val="20"/>
                <w:szCs w:val="20"/>
              </w:rPr>
            </w:pPr>
            <w:r w:rsidRPr="00CB22F8">
              <w:rPr>
                <w:rFonts w:ascii="Cambria" w:hAnsi="Cambria"/>
                <w:sz w:val="20"/>
                <w:szCs w:val="20"/>
              </w:rPr>
              <w:t>El esquema presenta una secuencia lógica y coherente en la presentación de los conceptos</w:t>
            </w:r>
          </w:p>
        </w:tc>
        <w:tc>
          <w:tcPr>
            <w:tcW w:w="926" w:type="dxa"/>
          </w:tcPr>
          <w:p w14:paraId="0C620034" w14:textId="77777777" w:rsidR="009B736A" w:rsidRDefault="009B736A" w:rsidP="00E26588">
            <w:pPr>
              <w:jc w:val="both"/>
              <w:rPr>
                <w:rFonts w:ascii="Cambria" w:hAnsi="Cambria"/>
                <w:sz w:val="20"/>
                <w:szCs w:val="20"/>
              </w:rPr>
            </w:pPr>
          </w:p>
        </w:tc>
        <w:tc>
          <w:tcPr>
            <w:tcW w:w="934" w:type="dxa"/>
          </w:tcPr>
          <w:p w14:paraId="26AE8496" w14:textId="77777777" w:rsidR="009B736A" w:rsidRDefault="009B736A" w:rsidP="00E26588">
            <w:pPr>
              <w:jc w:val="both"/>
              <w:rPr>
                <w:rFonts w:ascii="Cambria" w:hAnsi="Cambria"/>
                <w:sz w:val="20"/>
                <w:szCs w:val="20"/>
              </w:rPr>
            </w:pPr>
          </w:p>
        </w:tc>
      </w:tr>
      <w:tr w:rsidR="009B736A" w14:paraId="0CBFAB44" w14:textId="77777777" w:rsidTr="009B736A">
        <w:tc>
          <w:tcPr>
            <w:tcW w:w="7194" w:type="dxa"/>
          </w:tcPr>
          <w:p w14:paraId="67177F9A" w14:textId="77777777" w:rsidR="009B736A" w:rsidRPr="00CB22F8" w:rsidRDefault="009B736A" w:rsidP="00E26588">
            <w:pPr>
              <w:jc w:val="both"/>
              <w:rPr>
                <w:rFonts w:ascii="Cambria" w:hAnsi="Cambria"/>
                <w:sz w:val="20"/>
                <w:szCs w:val="20"/>
              </w:rPr>
            </w:pPr>
            <w:r w:rsidRPr="00CB22F8">
              <w:rPr>
                <w:rFonts w:ascii="Cambria" w:hAnsi="Cambria"/>
                <w:sz w:val="20"/>
                <w:szCs w:val="20"/>
              </w:rPr>
              <w:t>La información se presenta de manera fluida y fácil de seguir</w:t>
            </w:r>
          </w:p>
        </w:tc>
        <w:tc>
          <w:tcPr>
            <w:tcW w:w="926" w:type="dxa"/>
          </w:tcPr>
          <w:p w14:paraId="0B872445" w14:textId="77777777" w:rsidR="009B736A" w:rsidRDefault="009B736A" w:rsidP="00E26588">
            <w:pPr>
              <w:jc w:val="both"/>
              <w:rPr>
                <w:rFonts w:ascii="Cambria" w:hAnsi="Cambria"/>
                <w:sz w:val="20"/>
                <w:szCs w:val="20"/>
              </w:rPr>
            </w:pPr>
          </w:p>
        </w:tc>
        <w:tc>
          <w:tcPr>
            <w:tcW w:w="934" w:type="dxa"/>
          </w:tcPr>
          <w:p w14:paraId="5A871F11" w14:textId="77777777" w:rsidR="009B736A" w:rsidRDefault="009B736A" w:rsidP="00E26588">
            <w:pPr>
              <w:jc w:val="both"/>
              <w:rPr>
                <w:rFonts w:ascii="Cambria" w:hAnsi="Cambria"/>
                <w:sz w:val="20"/>
                <w:szCs w:val="20"/>
              </w:rPr>
            </w:pPr>
          </w:p>
        </w:tc>
      </w:tr>
    </w:tbl>
    <w:p w14:paraId="3015943B" w14:textId="77777777" w:rsidR="002D760A" w:rsidRDefault="002D760A" w:rsidP="009B736A">
      <w:pPr>
        <w:spacing w:after="0"/>
        <w:jc w:val="both"/>
        <w:rPr>
          <w:rFonts w:ascii="Cambria" w:hAnsi="Cambria"/>
          <w:b/>
          <w:bCs/>
          <w:sz w:val="20"/>
          <w:szCs w:val="20"/>
        </w:rPr>
      </w:pPr>
    </w:p>
    <w:p w14:paraId="63517ED6" w14:textId="767702B8" w:rsidR="009B736A" w:rsidRDefault="009B736A" w:rsidP="009B736A">
      <w:pPr>
        <w:spacing w:after="0"/>
        <w:jc w:val="both"/>
        <w:rPr>
          <w:rFonts w:ascii="Cambria" w:hAnsi="Cambria"/>
          <w:b/>
          <w:bCs/>
          <w:sz w:val="20"/>
          <w:szCs w:val="20"/>
        </w:rPr>
      </w:pPr>
      <w:r w:rsidRPr="009B736A">
        <w:rPr>
          <w:rFonts w:ascii="Cambria" w:hAnsi="Cambria"/>
          <w:b/>
          <w:bCs/>
          <w:sz w:val="20"/>
          <w:szCs w:val="20"/>
        </w:rPr>
        <w:t>Ítem II: Estudio de casos</w:t>
      </w:r>
      <w:r w:rsidR="002D760A">
        <w:rPr>
          <w:rFonts w:ascii="Cambria" w:hAnsi="Cambria"/>
          <w:b/>
          <w:bCs/>
          <w:sz w:val="20"/>
          <w:szCs w:val="20"/>
        </w:rPr>
        <w:t xml:space="preserve"> (18 pts.)</w:t>
      </w:r>
    </w:p>
    <w:p w14:paraId="05B71DFC" w14:textId="00060E02" w:rsidR="009B736A" w:rsidRDefault="009B736A" w:rsidP="009B736A">
      <w:pPr>
        <w:spacing w:after="0"/>
        <w:jc w:val="both"/>
        <w:rPr>
          <w:rFonts w:ascii="Cambria" w:hAnsi="Cambria"/>
          <w:sz w:val="20"/>
          <w:szCs w:val="20"/>
        </w:rPr>
      </w:pPr>
      <w:r>
        <w:rPr>
          <w:rFonts w:ascii="Cambria" w:hAnsi="Cambria"/>
          <w:sz w:val="20"/>
          <w:szCs w:val="20"/>
        </w:rPr>
        <w:t>Lee cada caso y responde las preguntas</w:t>
      </w:r>
    </w:p>
    <w:tbl>
      <w:tblPr>
        <w:tblStyle w:val="Tablaconcuadrcula"/>
        <w:tblW w:w="0" w:type="auto"/>
        <w:tblLook w:val="04A0" w:firstRow="1" w:lastRow="0" w:firstColumn="1" w:lastColumn="0" w:noHBand="0" w:noVBand="1"/>
      </w:tblPr>
      <w:tblGrid>
        <w:gridCol w:w="7555"/>
        <w:gridCol w:w="560"/>
        <w:gridCol w:w="713"/>
      </w:tblGrid>
      <w:tr w:rsidR="00DD2E9B" w14:paraId="3252AADA" w14:textId="77777777" w:rsidTr="00E26588">
        <w:tc>
          <w:tcPr>
            <w:tcW w:w="9054" w:type="dxa"/>
            <w:gridSpan w:val="3"/>
          </w:tcPr>
          <w:p w14:paraId="2474DD18" w14:textId="31DCB0DE" w:rsidR="00DD2E9B" w:rsidRDefault="00DD2E9B" w:rsidP="00E26588">
            <w:pPr>
              <w:jc w:val="center"/>
              <w:rPr>
                <w:rFonts w:ascii="Cambria" w:hAnsi="Cambria"/>
                <w:sz w:val="20"/>
                <w:szCs w:val="20"/>
              </w:rPr>
            </w:pPr>
            <w:r>
              <w:rPr>
                <w:rFonts w:ascii="Cambria" w:hAnsi="Cambria"/>
                <w:sz w:val="20"/>
                <w:szCs w:val="20"/>
              </w:rPr>
              <w:t>PAUTA PARA EVALUAR ESTUDIO DE CASOS</w:t>
            </w:r>
          </w:p>
        </w:tc>
      </w:tr>
      <w:tr w:rsidR="00DD2E9B" w14:paraId="5A9A5C28" w14:textId="77777777" w:rsidTr="002D760A">
        <w:tc>
          <w:tcPr>
            <w:tcW w:w="7763" w:type="dxa"/>
          </w:tcPr>
          <w:p w14:paraId="28712B76" w14:textId="77777777" w:rsidR="00DD2E9B" w:rsidRDefault="00DD2E9B" w:rsidP="00E26588">
            <w:pPr>
              <w:jc w:val="both"/>
              <w:rPr>
                <w:rFonts w:ascii="Cambria" w:hAnsi="Cambria"/>
                <w:sz w:val="20"/>
                <w:szCs w:val="20"/>
              </w:rPr>
            </w:pPr>
            <w:r>
              <w:rPr>
                <w:rFonts w:ascii="Cambria" w:hAnsi="Cambria"/>
                <w:sz w:val="20"/>
                <w:szCs w:val="20"/>
              </w:rPr>
              <w:t>Criterio</w:t>
            </w:r>
          </w:p>
        </w:tc>
        <w:tc>
          <w:tcPr>
            <w:tcW w:w="567" w:type="dxa"/>
          </w:tcPr>
          <w:p w14:paraId="189D2589" w14:textId="3E4FBC12" w:rsidR="00DD2E9B" w:rsidRDefault="00DD2E9B" w:rsidP="00E26588">
            <w:pPr>
              <w:jc w:val="both"/>
              <w:rPr>
                <w:rFonts w:ascii="Cambria" w:hAnsi="Cambria"/>
                <w:sz w:val="20"/>
                <w:szCs w:val="20"/>
              </w:rPr>
            </w:pPr>
            <w:r>
              <w:rPr>
                <w:rFonts w:ascii="Cambria" w:hAnsi="Cambria"/>
                <w:sz w:val="20"/>
                <w:szCs w:val="20"/>
              </w:rPr>
              <w:t>L</w:t>
            </w:r>
            <w:r w:rsidR="002D760A">
              <w:rPr>
                <w:rFonts w:ascii="Cambria" w:hAnsi="Cambria"/>
                <w:sz w:val="20"/>
                <w:szCs w:val="20"/>
              </w:rPr>
              <w:t>.</w:t>
            </w:r>
          </w:p>
        </w:tc>
        <w:tc>
          <w:tcPr>
            <w:tcW w:w="724" w:type="dxa"/>
          </w:tcPr>
          <w:p w14:paraId="5FB5C02D" w14:textId="13EECC51" w:rsidR="00DD2E9B" w:rsidRDefault="002D760A" w:rsidP="00E26588">
            <w:pPr>
              <w:jc w:val="both"/>
              <w:rPr>
                <w:rFonts w:ascii="Cambria" w:hAnsi="Cambria"/>
                <w:sz w:val="20"/>
                <w:szCs w:val="20"/>
              </w:rPr>
            </w:pPr>
            <w:r>
              <w:rPr>
                <w:rFonts w:ascii="Cambria" w:hAnsi="Cambria"/>
                <w:sz w:val="20"/>
                <w:szCs w:val="20"/>
              </w:rPr>
              <w:t>N. L</w:t>
            </w:r>
          </w:p>
        </w:tc>
      </w:tr>
      <w:tr w:rsidR="00DD2E9B" w14:paraId="2F23F442" w14:textId="77777777" w:rsidTr="0059574B">
        <w:tc>
          <w:tcPr>
            <w:tcW w:w="9054" w:type="dxa"/>
            <w:gridSpan w:val="3"/>
          </w:tcPr>
          <w:p w14:paraId="4E730F6F" w14:textId="7D63B408" w:rsidR="00DD2E9B" w:rsidRDefault="00DD2E9B" w:rsidP="00E26588">
            <w:pPr>
              <w:jc w:val="both"/>
              <w:rPr>
                <w:rFonts w:ascii="Cambria" w:hAnsi="Cambria"/>
                <w:sz w:val="20"/>
                <w:szCs w:val="20"/>
              </w:rPr>
            </w:pPr>
            <w:r>
              <w:rPr>
                <w:rFonts w:ascii="Cambria" w:hAnsi="Cambria"/>
                <w:sz w:val="20"/>
                <w:szCs w:val="20"/>
              </w:rPr>
              <w:t>Caso 1: Victoria y Leandro</w:t>
            </w:r>
          </w:p>
        </w:tc>
      </w:tr>
      <w:tr w:rsidR="00DD2E9B" w14:paraId="3EDDAB14" w14:textId="77777777" w:rsidTr="002D760A">
        <w:tc>
          <w:tcPr>
            <w:tcW w:w="7763" w:type="dxa"/>
          </w:tcPr>
          <w:p w14:paraId="115E6723" w14:textId="7488167E" w:rsidR="00DD2E9B" w:rsidRDefault="00DD2E9B" w:rsidP="00E26588">
            <w:pPr>
              <w:jc w:val="both"/>
              <w:rPr>
                <w:rFonts w:ascii="Cambria" w:hAnsi="Cambria"/>
                <w:sz w:val="20"/>
                <w:szCs w:val="20"/>
              </w:rPr>
            </w:pPr>
            <w:r w:rsidRPr="00DD2E9B">
              <w:rPr>
                <w:rFonts w:ascii="Cambria" w:hAnsi="Cambria"/>
                <w:sz w:val="20"/>
                <w:szCs w:val="20"/>
              </w:rPr>
              <w:t xml:space="preserve">Se identifican los factores relevantes que deben considerar </w:t>
            </w:r>
            <w:r>
              <w:rPr>
                <w:rFonts w:ascii="Cambria" w:hAnsi="Cambria"/>
                <w:sz w:val="20"/>
                <w:szCs w:val="20"/>
              </w:rPr>
              <w:t>Victoria y Leandro</w:t>
            </w:r>
            <w:r w:rsidRPr="00DD2E9B">
              <w:rPr>
                <w:rFonts w:ascii="Cambria" w:hAnsi="Cambria"/>
                <w:sz w:val="20"/>
                <w:szCs w:val="20"/>
              </w:rPr>
              <w:t xml:space="preserve"> para tomar una decisión informada sobre la compra de una casa</w:t>
            </w:r>
          </w:p>
        </w:tc>
        <w:tc>
          <w:tcPr>
            <w:tcW w:w="567" w:type="dxa"/>
          </w:tcPr>
          <w:p w14:paraId="6DA7776A" w14:textId="77777777" w:rsidR="00DD2E9B" w:rsidRDefault="00DD2E9B" w:rsidP="00E26588">
            <w:pPr>
              <w:jc w:val="both"/>
              <w:rPr>
                <w:rFonts w:ascii="Cambria" w:hAnsi="Cambria"/>
                <w:sz w:val="20"/>
                <w:szCs w:val="20"/>
              </w:rPr>
            </w:pPr>
          </w:p>
        </w:tc>
        <w:tc>
          <w:tcPr>
            <w:tcW w:w="724" w:type="dxa"/>
          </w:tcPr>
          <w:p w14:paraId="4C9D0535" w14:textId="77777777" w:rsidR="00DD2E9B" w:rsidRDefault="00DD2E9B" w:rsidP="00E26588">
            <w:pPr>
              <w:jc w:val="both"/>
              <w:rPr>
                <w:rFonts w:ascii="Cambria" w:hAnsi="Cambria"/>
                <w:sz w:val="20"/>
                <w:szCs w:val="20"/>
              </w:rPr>
            </w:pPr>
          </w:p>
        </w:tc>
      </w:tr>
      <w:tr w:rsidR="00DD2E9B" w14:paraId="19B6A818" w14:textId="77777777" w:rsidTr="002D760A">
        <w:tc>
          <w:tcPr>
            <w:tcW w:w="7763" w:type="dxa"/>
          </w:tcPr>
          <w:p w14:paraId="58F8FC86" w14:textId="3EAED6CF" w:rsidR="00DD2E9B" w:rsidRDefault="00DD2E9B" w:rsidP="00E26588">
            <w:pPr>
              <w:jc w:val="both"/>
              <w:rPr>
                <w:rFonts w:ascii="Cambria" w:hAnsi="Cambria"/>
                <w:sz w:val="20"/>
                <w:szCs w:val="20"/>
              </w:rPr>
            </w:pPr>
            <w:r w:rsidRPr="00DD2E9B">
              <w:rPr>
                <w:rFonts w:ascii="Cambria" w:hAnsi="Cambria"/>
                <w:sz w:val="20"/>
                <w:szCs w:val="20"/>
              </w:rPr>
              <w:t>Se proponen alternativas viables para conseguir el dinero necesario</w:t>
            </w:r>
          </w:p>
        </w:tc>
        <w:tc>
          <w:tcPr>
            <w:tcW w:w="567" w:type="dxa"/>
          </w:tcPr>
          <w:p w14:paraId="62FC8DD9" w14:textId="77777777" w:rsidR="00DD2E9B" w:rsidRDefault="00DD2E9B" w:rsidP="00E26588">
            <w:pPr>
              <w:jc w:val="both"/>
              <w:rPr>
                <w:rFonts w:ascii="Cambria" w:hAnsi="Cambria"/>
                <w:sz w:val="20"/>
                <w:szCs w:val="20"/>
              </w:rPr>
            </w:pPr>
          </w:p>
        </w:tc>
        <w:tc>
          <w:tcPr>
            <w:tcW w:w="724" w:type="dxa"/>
          </w:tcPr>
          <w:p w14:paraId="0DDAB0A0" w14:textId="77777777" w:rsidR="00DD2E9B" w:rsidRDefault="00DD2E9B" w:rsidP="00E26588">
            <w:pPr>
              <w:jc w:val="both"/>
              <w:rPr>
                <w:rFonts w:ascii="Cambria" w:hAnsi="Cambria"/>
                <w:sz w:val="20"/>
                <w:szCs w:val="20"/>
              </w:rPr>
            </w:pPr>
          </w:p>
        </w:tc>
      </w:tr>
      <w:tr w:rsidR="00DD2E9B" w14:paraId="2809B716" w14:textId="77777777" w:rsidTr="002D760A">
        <w:tc>
          <w:tcPr>
            <w:tcW w:w="7763" w:type="dxa"/>
          </w:tcPr>
          <w:p w14:paraId="0F5B5C84" w14:textId="75D80330" w:rsidR="00DD2E9B" w:rsidRDefault="00DD2E9B" w:rsidP="00E26588">
            <w:pPr>
              <w:jc w:val="both"/>
              <w:rPr>
                <w:rFonts w:ascii="Cambria" w:hAnsi="Cambria"/>
                <w:sz w:val="20"/>
                <w:szCs w:val="20"/>
              </w:rPr>
            </w:pPr>
            <w:r w:rsidRPr="00DD2E9B">
              <w:rPr>
                <w:rFonts w:ascii="Cambria" w:hAnsi="Cambria"/>
                <w:sz w:val="20"/>
                <w:szCs w:val="20"/>
              </w:rPr>
              <w:t>Las respuestas están fundamentadas en consideraciones financieras y personales</w:t>
            </w:r>
          </w:p>
        </w:tc>
        <w:tc>
          <w:tcPr>
            <w:tcW w:w="567" w:type="dxa"/>
          </w:tcPr>
          <w:p w14:paraId="3EF8E57B" w14:textId="77777777" w:rsidR="00DD2E9B" w:rsidRDefault="00DD2E9B" w:rsidP="00E26588">
            <w:pPr>
              <w:jc w:val="both"/>
              <w:rPr>
                <w:rFonts w:ascii="Cambria" w:hAnsi="Cambria"/>
                <w:sz w:val="20"/>
                <w:szCs w:val="20"/>
              </w:rPr>
            </w:pPr>
          </w:p>
        </w:tc>
        <w:tc>
          <w:tcPr>
            <w:tcW w:w="724" w:type="dxa"/>
          </w:tcPr>
          <w:p w14:paraId="6D887BFE" w14:textId="77777777" w:rsidR="00DD2E9B" w:rsidRDefault="00DD2E9B" w:rsidP="00E26588">
            <w:pPr>
              <w:jc w:val="both"/>
              <w:rPr>
                <w:rFonts w:ascii="Cambria" w:hAnsi="Cambria"/>
                <w:sz w:val="20"/>
                <w:szCs w:val="20"/>
              </w:rPr>
            </w:pPr>
          </w:p>
        </w:tc>
      </w:tr>
      <w:tr w:rsidR="00DD2E9B" w14:paraId="7581CE3F" w14:textId="77777777" w:rsidTr="00382FC5">
        <w:tc>
          <w:tcPr>
            <w:tcW w:w="9054" w:type="dxa"/>
            <w:gridSpan w:val="3"/>
          </w:tcPr>
          <w:p w14:paraId="42669C2A" w14:textId="42F24CD5" w:rsidR="00DD2E9B" w:rsidRDefault="00DD2E9B" w:rsidP="00E26588">
            <w:pPr>
              <w:jc w:val="both"/>
              <w:rPr>
                <w:rFonts w:ascii="Cambria" w:hAnsi="Cambria"/>
                <w:sz w:val="20"/>
                <w:szCs w:val="20"/>
              </w:rPr>
            </w:pPr>
            <w:r>
              <w:rPr>
                <w:rFonts w:ascii="Cambria" w:hAnsi="Cambria"/>
                <w:sz w:val="20"/>
                <w:szCs w:val="20"/>
              </w:rPr>
              <w:t xml:space="preserve">Caso 2: Juan y </w:t>
            </w:r>
            <w:r w:rsidR="002D760A">
              <w:rPr>
                <w:rFonts w:ascii="Cambria" w:hAnsi="Cambria"/>
                <w:sz w:val="20"/>
                <w:szCs w:val="20"/>
              </w:rPr>
              <w:t>Mariana</w:t>
            </w:r>
          </w:p>
        </w:tc>
      </w:tr>
      <w:tr w:rsidR="00DD2E9B" w14:paraId="56311B16" w14:textId="77777777" w:rsidTr="002D760A">
        <w:tc>
          <w:tcPr>
            <w:tcW w:w="7763" w:type="dxa"/>
          </w:tcPr>
          <w:p w14:paraId="0FD242AC" w14:textId="371F4199" w:rsidR="00DD2E9B" w:rsidRDefault="00DD2E9B" w:rsidP="00E26588">
            <w:pPr>
              <w:jc w:val="both"/>
              <w:rPr>
                <w:rFonts w:ascii="Cambria" w:hAnsi="Cambria"/>
                <w:sz w:val="20"/>
                <w:szCs w:val="20"/>
              </w:rPr>
            </w:pPr>
            <w:r w:rsidRPr="00DD2E9B">
              <w:rPr>
                <w:rFonts w:ascii="Cambria" w:hAnsi="Cambria"/>
                <w:sz w:val="20"/>
                <w:szCs w:val="20"/>
              </w:rPr>
              <w:t>Se evalúan las opciones de usar ahorros o comprar una nueva lavadora en cuotas</w:t>
            </w:r>
          </w:p>
        </w:tc>
        <w:tc>
          <w:tcPr>
            <w:tcW w:w="567" w:type="dxa"/>
          </w:tcPr>
          <w:p w14:paraId="105476A9" w14:textId="77777777" w:rsidR="00DD2E9B" w:rsidRDefault="00DD2E9B" w:rsidP="00E26588">
            <w:pPr>
              <w:jc w:val="both"/>
              <w:rPr>
                <w:rFonts w:ascii="Cambria" w:hAnsi="Cambria"/>
                <w:sz w:val="20"/>
                <w:szCs w:val="20"/>
              </w:rPr>
            </w:pPr>
          </w:p>
        </w:tc>
        <w:tc>
          <w:tcPr>
            <w:tcW w:w="724" w:type="dxa"/>
          </w:tcPr>
          <w:p w14:paraId="1358F163" w14:textId="77777777" w:rsidR="00DD2E9B" w:rsidRDefault="00DD2E9B" w:rsidP="00E26588">
            <w:pPr>
              <w:jc w:val="both"/>
              <w:rPr>
                <w:rFonts w:ascii="Cambria" w:hAnsi="Cambria"/>
                <w:sz w:val="20"/>
                <w:szCs w:val="20"/>
              </w:rPr>
            </w:pPr>
          </w:p>
        </w:tc>
      </w:tr>
      <w:tr w:rsidR="00DD2E9B" w14:paraId="780340D4" w14:textId="77777777" w:rsidTr="002D760A">
        <w:tc>
          <w:tcPr>
            <w:tcW w:w="7763" w:type="dxa"/>
          </w:tcPr>
          <w:p w14:paraId="34E8F6B5" w14:textId="25AAAE74" w:rsidR="00DD2E9B" w:rsidRPr="00CB22F8" w:rsidRDefault="00DD2E9B" w:rsidP="00E26588">
            <w:pPr>
              <w:jc w:val="both"/>
              <w:rPr>
                <w:rFonts w:ascii="Cambria" w:hAnsi="Cambria"/>
                <w:sz w:val="20"/>
                <w:szCs w:val="20"/>
              </w:rPr>
            </w:pPr>
            <w:r w:rsidRPr="00DD2E9B">
              <w:rPr>
                <w:rFonts w:ascii="Cambria" w:hAnsi="Cambria"/>
                <w:sz w:val="20"/>
                <w:szCs w:val="20"/>
              </w:rPr>
              <w:t>Se justifica la elección recomendada en función de la situación financiera y las necesidades del hogar</w:t>
            </w:r>
          </w:p>
        </w:tc>
        <w:tc>
          <w:tcPr>
            <w:tcW w:w="567" w:type="dxa"/>
          </w:tcPr>
          <w:p w14:paraId="684D3DD1" w14:textId="77777777" w:rsidR="00DD2E9B" w:rsidRDefault="00DD2E9B" w:rsidP="00E26588">
            <w:pPr>
              <w:jc w:val="both"/>
              <w:rPr>
                <w:rFonts w:ascii="Cambria" w:hAnsi="Cambria"/>
                <w:sz w:val="20"/>
                <w:szCs w:val="20"/>
              </w:rPr>
            </w:pPr>
          </w:p>
        </w:tc>
        <w:tc>
          <w:tcPr>
            <w:tcW w:w="724" w:type="dxa"/>
          </w:tcPr>
          <w:p w14:paraId="76496060" w14:textId="77777777" w:rsidR="00DD2E9B" w:rsidRDefault="00DD2E9B" w:rsidP="00E26588">
            <w:pPr>
              <w:jc w:val="both"/>
              <w:rPr>
                <w:rFonts w:ascii="Cambria" w:hAnsi="Cambria"/>
                <w:sz w:val="20"/>
                <w:szCs w:val="20"/>
              </w:rPr>
            </w:pPr>
          </w:p>
        </w:tc>
      </w:tr>
      <w:tr w:rsidR="00DD2E9B" w14:paraId="1C29670E" w14:textId="77777777" w:rsidTr="002D760A">
        <w:tc>
          <w:tcPr>
            <w:tcW w:w="7763" w:type="dxa"/>
          </w:tcPr>
          <w:p w14:paraId="265CB4E8" w14:textId="15FE7FBF" w:rsidR="00DD2E9B" w:rsidRPr="00DD2E9B" w:rsidRDefault="00DD2E9B" w:rsidP="00E26588">
            <w:pPr>
              <w:jc w:val="both"/>
              <w:rPr>
                <w:rFonts w:ascii="Cambria" w:hAnsi="Cambria"/>
                <w:sz w:val="20"/>
                <w:szCs w:val="20"/>
              </w:rPr>
            </w:pPr>
            <w:r w:rsidRPr="00DD2E9B">
              <w:rPr>
                <w:rFonts w:ascii="Cambria" w:hAnsi="Cambria"/>
                <w:sz w:val="20"/>
                <w:szCs w:val="20"/>
              </w:rPr>
              <w:t>Se consideran los aspectos a largo plazo, como el costo total y la conveniencia</w:t>
            </w:r>
          </w:p>
        </w:tc>
        <w:tc>
          <w:tcPr>
            <w:tcW w:w="567" w:type="dxa"/>
          </w:tcPr>
          <w:p w14:paraId="4D94F695" w14:textId="77777777" w:rsidR="00DD2E9B" w:rsidRDefault="00DD2E9B" w:rsidP="00E26588">
            <w:pPr>
              <w:jc w:val="both"/>
              <w:rPr>
                <w:rFonts w:ascii="Cambria" w:hAnsi="Cambria"/>
                <w:sz w:val="20"/>
                <w:szCs w:val="20"/>
              </w:rPr>
            </w:pPr>
          </w:p>
        </w:tc>
        <w:tc>
          <w:tcPr>
            <w:tcW w:w="724" w:type="dxa"/>
          </w:tcPr>
          <w:p w14:paraId="66C484D9" w14:textId="77777777" w:rsidR="00DD2E9B" w:rsidRDefault="00DD2E9B" w:rsidP="00E26588">
            <w:pPr>
              <w:jc w:val="both"/>
              <w:rPr>
                <w:rFonts w:ascii="Cambria" w:hAnsi="Cambria"/>
                <w:sz w:val="20"/>
                <w:szCs w:val="20"/>
              </w:rPr>
            </w:pPr>
          </w:p>
        </w:tc>
      </w:tr>
      <w:tr w:rsidR="002D760A" w14:paraId="7188ECB8" w14:textId="77777777" w:rsidTr="005E0C74">
        <w:tc>
          <w:tcPr>
            <w:tcW w:w="9054" w:type="dxa"/>
            <w:gridSpan w:val="3"/>
          </w:tcPr>
          <w:p w14:paraId="1F5095A0" w14:textId="78D370C5" w:rsidR="002D760A" w:rsidRDefault="002D760A" w:rsidP="00E26588">
            <w:pPr>
              <w:jc w:val="both"/>
              <w:rPr>
                <w:rFonts w:ascii="Cambria" w:hAnsi="Cambria"/>
                <w:sz w:val="20"/>
                <w:szCs w:val="20"/>
              </w:rPr>
            </w:pPr>
            <w:r>
              <w:rPr>
                <w:rFonts w:ascii="Cambria" w:hAnsi="Cambria"/>
                <w:sz w:val="20"/>
                <w:szCs w:val="20"/>
              </w:rPr>
              <w:t>Caso 3: Enzo</w:t>
            </w:r>
          </w:p>
        </w:tc>
      </w:tr>
      <w:tr w:rsidR="00DD2E9B" w14:paraId="261F2E69" w14:textId="77777777" w:rsidTr="002D760A">
        <w:tc>
          <w:tcPr>
            <w:tcW w:w="7763" w:type="dxa"/>
          </w:tcPr>
          <w:p w14:paraId="44996621" w14:textId="127F7741" w:rsidR="00DD2E9B" w:rsidRDefault="00DD2E9B" w:rsidP="00E26588">
            <w:pPr>
              <w:jc w:val="both"/>
              <w:rPr>
                <w:rFonts w:ascii="Cambria" w:hAnsi="Cambria"/>
                <w:sz w:val="20"/>
                <w:szCs w:val="20"/>
              </w:rPr>
            </w:pPr>
            <w:r w:rsidRPr="00DD2E9B">
              <w:rPr>
                <w:rFonts w:ascii="Cambria" w:hAnsi="Cambria"/>
                <w:sz w:val="20"/>
                <w:szCs w:val="20"/>
              </w:rPr>
              <w:t>Se ofrecen recomendaciones adecuadas para abordar el problema de las cuentas de crédito en aumento</w:t>
            </w:r>
          </w:p>
        </w:tc>
        <w:tc>
          <w:tcPr>
            <w:tcW w:w="567" w:type="dxa"/>
          </w:tcPr>
          <w:p w14:paraId="4BEFE1FE" w14:textId="77777777" w:rsidR="00DD2E9B" w:rsidRDefault="00DD2E9B" w:rsidP="00E26588">
            <w:pPr>
              <w:jc w:val="both"/>
              <w:rPr>
                <w:rFonts w:ascii="Cambria" w:hAnsi="Cambria"/>
                <w:sz w:val="20"/>
                <w:szCs w:val="20"/>
              </w:rPr>
            </w:pPr>
          </w:p>
        </w:tc>
        <w:tc>
          <w:tcPr>
            <w:tcW w:w="724" w:type="dxa"/>
          </w:tcPr>
          <w:p w14:paraId="4CBDBD97" w14:textId="77777777" w:rsidR="00DD2E9B" w:rsidRDefault="00DD2E9B" w:rsidP="00E26588">
            <w:pPr>
              <w:jc w:val="both"/>
              <w:rPr>
                <w:rFonts w:ascii="Cambria" w:hAnsi="Cambria"/>
                <w:sz w:val="20"/>
                <w:szCs w:val="20"/>
              </w:rPr>
            </w:pPr>
          </w:p>
        </w:tc>
      </w:tr>
      <w:tr w:rsidR="002D760A" w14:paraId="72B72F70" w14:textId="77777777" w:rsidTr="002D760A">
        <w:tc>
          <w:tcPr>
            <w:tcW w:w="7763" w:type="dxa"/>
          </w:tcPr>
          <w:p w14:paraId="1534CABD" w14:textId="5B5606E9" w:rsidR="002D760A" w:rsidRPr="00DD2E9B" w:rsidRDefault="002D760A" w:rsidP="00E26588">
            <w:pPr>
              <w:jc w:val="both"/>
              <w:rPr>
                <w:rFonts w:ascii="Cambria" w:hAnsi="Cambria"/>
                <w:sz w:val="20"/>
                <w:szCs w:val="20"/>
              </w:rPr>
            </w:pPr>
            <w:r w:rsidRPr="002D760A">
              <w:rPr>
                <w:rFonts w:ascii="Cambria" w:hAnsi="Cambria"/>
                <w:sz w:val="20"/>
                <w:szCs w:val="20"/>
              </w:rPr>
              <w:t>Las recomendaciones tienen en cuenta la gestión responsable de las finanzas personales</w:t>
            </w:r>
          </w:p>
        </w:tc>
        <w:tc>
          <w:tcPr>
            <w:tcW w:w="567" w:type="dxa"/>
          </w:tcPr>
          <w:p w14:paraId="255279E5" w14:textId="77777777" w:rsidR="002D760A" w:rsidRDefault="002D760A" w:rsidP="00E26588">
            <w:pPr>
              <w:jc w:val="both"/>
              <w:rPr>
                <w:rFonts w:ascii="Cambria" w:hAnsi="Cambria"/>
                <w:sz w:val="20"/>
                <w:szCs w:val="20"/>
              </w:rPr>
            </w:pPr>
          </w:p>
        </w:tc>
        <w:tc>
          <w:tcPr>
            <w:tcW w:w="724" w:type="dxa"/>
          </w:tcPr>
          <w:p w14:paraId="681B19BC" w14:textId="77777777" w:rsidR="002D760A" w:rsidRDefault="002D760A" w:rsidP="00E26588">
            <w:pPr>
              <w:jc w:val="both"/>
              <w:rPr>
                <w:rFonts w:ascii="Cambria" w:hAnsi="Cambria"/>
                <w:sz w:val="20"/>
                <w:szCs w:val="20"/>
              </w:rPr>
            </w:pPr>
          </w:p>
        </w:tc>
      </w:tr>
      <w:tr w:rsidR="002D760A" w14:paraId="3BF9F9D0" w14:textId="77777777" w:rsidTr="002D760A">
        <w:tc>
          <w:tcPr>
            <w:tcW w:w="7763" w:type="dxa"/>
          </w:tcPr>
          <w:p w14:paraId="25EE5583" w14:textId="431593DA" w:rsidR="002D760A" w:rsidRPr="002D760A" w:rsidRDefault="002D760A" w:rsidP="00E26588">
            <w:pPr>
              <w:jc w:val="both"/>
              <w:rPr>
                <w:rFonts w:ascii="Cambria" w:hAnsi="Cambria"/>
                <w:sz w:val="20"/>
                <w:szCs w:val="20"/>
              </w:rPr>
            </w:pPr>
            <w:r w:rsidRPr="002D760A">
              <w:rPr>
                <w:rFonts w:ascii="Cambria" w:hAnsi="Cambria"/>
                <w:sz w:val="20"/>
                <w:szCs w:val="20"/>
              </w:rPr>
              <w:t>Se sugieren acciones prácticas y realistas para resolver el problema</w:t>
            </w:r>
          </w:p>
        </w:tc>
        <w:tc>
          <w:tcPr>
            <w:tcW w:w="567" w:type="dxa"/>
          </w:tcPr>
          <w:p w14:paraId="43534BCC" w14:textId="77777777" w:rsidR="002D760A" w:rsidRDefault="002D760A" w:rsidP="00E26588">
            <w:pPr>
              <w:jc w:val="both"/>
              <w:rPr>
                <w:rFonts w:ascii="Cambria" w:hAnsi="Cambria"/>
                <w:sz w:val="20"/>
                <w:szCs w:val="20"/>
              </w:rPr>
            </w:pPr>
          </w:p>
        </w:tc>
        <w:tc>
          <w:tcPr>
            <w:tcW w:w="724" w:type="dxa"/>
          </w:tcPr>
          <w:p w14:paraId="6D8FAD58" w14:textId="77777777" w:rsidR="002D760A" w:rsidRDefault="002D760A" w:rsidP="00E26588">
            <w:pPr>
              <w:jc w:val="both"/>
              <w:rPr>
                <w:rFonts w:ascii="Cambria" w:hAnsi="Cambria"/>
                <w:sz w:val="20"/>
                <w:szCs w:val="20"/>
              </w:rPr>
            </w:pPr>
          </w:p>
        </w:tc>
      </w:tr>
      <w:tr w:rsidR="002D760A" w14:paraId="6C5BDCE8" w14:textId="77777777" w:rsidTr="00B33475">
        <w:tc>
          <w:tcPr>
            <w:tcW w:w="9054" w:type="dxa"/>
            <w:gridSpan w:val="3"/>
          </w:tcPr>
          <w:p w14:paraId="382130DA" w14:textId="5A069737" w:rsidR="002D760A" w:rsidRDefault="002D760A" w:rsidP="00E26588">
            <w:pPr>
              <w:jc w:val="both"/>
              <w:rPr>
                <w:rFonts w:ascii="Cambria" w:hAnsi="Cambria"/>
                <w:sz w:val="20"/>
                <w:szCs w:val="20"/>
              </w:rPr>
            </w:pPr>
            <w:r>
              <w:rPr>
                <w:rFonts w:ascii="Cambria" w:hAnsi="Cambria"/>
                <w:sz w:val="20"/>
                <w:szCs w:val="20"/>
              </w:rPr>
              <w:t>Caso 4: Luis y Angélica</w:t>
            </w:r>
          </w:p>
        </w:tc>
      </w:tr>
      <w:tr w:rsidR="002D760A" w14:paraId="67E190CE" w14:textId="77777777" w:rsidTr="002D760A">
        <w:tc>
          <w:tcPr>
            <w:tcW w:w="7763" w:type="dxa"/>
          </w:tcPr>
          <w:p w14:paraId="170DA7FD" w14:textId="3E2A9C61" w:rsidR="002D760A" w:rsidRDefault="002D760A" w:rsidP="00E26588">
            <w:pPr>
              <w:jc w:val="both"/>
              <w:rPr>
                <w:rFonts w:ascii="Cambria" w:hAnsi="Cambria"/>
                <w:sz w:val="20"/>
                <w:szCs w:val="20"/>
              </w:rPr>
            </w:pPr>
            <w:r w:rsidRPr="002D760A">
              <w:rPr>
                <w:rFonts w:ascii="Cambria" w:hAnsi="Cambria"/>
                <w:sz w:val="20"/>
                <w:szCs w:val="20"/>
              </w:rPr>
              <w:t>Se presentan alternativas para costear los gastos de ampliar y arreglar la casa</w:t>
            </w:r>
          </w:p>
        </w:tc>
        <w:tc>
          <w:tcPr>
            <w:tcW w:w="567" w:type="dxa"/>
          </w:tcPr>
          <w:p w14:paraId="01F25EDE" w14:textId="77777777" w:rsidR="002D760A" w:rsidRDefault="002D760A" w:rsidP="00E26588">
            <w:pPr>
              <w:jc w:val="both"/>
              <w:rPr>
                <w:rFonts w:ascii="Cambria" w:hAnsi="Cambria"/>
                <w:sz w:val="20"/>
                <w:szCs w:val="20"/>
              </w:rPr>
            </w:pPr>
          </w:p>
        </w:tc>
        <w:tc>
          <w:tcPr>
            <w:tcW w:w="724" w:type="dxa"/>
          </w:tcPr>
          <w:p w14:paraId="4A2E28D7" w14:textId="77777777" w:rsidR="002D760A" w:rsidRDefault="002D760A" w:rsidP="00E26588">
            <w:pPr>
              <w:jc w:val="both"/>
              <w:rPr>
                <w:rFonts w:ascii="Cambria" w:hAnsi="Cambria"/>
                <w:sz w:val="20"/>
                <w:szCs w:val="20"/>
              </w:rPr>
            </w:pPr>
          </w:p>
        </w:tc>
      </w:tr>
      <w:tr w:rsidR="002D760A" w14:paraId="2658B42F" w14:textId="77777777" w:rsidTr="002D760A">
        <w:tc>
          <w:tcPr>
            <w:tcW w:w="7763" w:type="dxa"/>
          </w:tcPr>
          <w:p w14:paraId="217AF76D" w14:textId="12B58574" w:rsidR="002D760A" w:rsidRPr="002D760A" w:rsidRDefault="002D760A" w:rsidP="00E26588">
            <w:pPr>
              <w:jc w:val="both"/>
              <w:rPr>
                <w:rFonts w:ascii="Cambria" w:hAnsi="Cambria"/>
                <w:sz w:val="20"/>
                <w:szCs w:val="20"/>
              </w:rPr>
            </w:pPr>
            <w:r w:rsidRPr="002D760A">
              <w:rPr>
                <w:rFonts w:ascii="Cambria" w:hAnsi="Cambria"/>
                <w:sz w:val="20"/>
                <w:szCs w:val="20"/>
              </w:rPr>
              <w:t>Se sugiere qué información deberían solicitar para tomar una decisión informada</w:t>
            </w:r>
          </w:p>
        </w:tc>
        <w:tc>
          <w:tcPr>
            <w:tcW w:w="567" w:type="dxa"/>
          </w:tcPr>
          <w:p w14:paraId="0572C1C1" w14:textId="77777777" w:rsidR="002D760A" w:rsidRDefault="002D760A" w:rsidP="00E26588">
            <w:pPr>
              <w:jc w:val="both"/>
              <w:rPr>
                <w:rFonts w:ascii="Cambria" w:hAnsi="Cambria"/>
                <w:sz w:val="20"/>
                <w:szCs w:val="20"/>
              </w:rPr>
            </w:pPr>
          </w:p>
        </w:tc>
        <w:tc>
          <w:tcPr>
            <w:tcW w:w="724" w:type="dxa"/>
          </w:tcPr>
          <w:p w14:paraId="1E7FC296" w14:textId="77777777" w:rsidR="002D760A" w:rsidRDefault="002D760A" w:rsidP="00E26588">
            <w:pPr>
              <w:jc w:val="both"/>
              <w:rPr>
                <w:rFonts w:ascii="Cambria" w:hAnsi="Cambria"/>
                <w:sz w:val="20"/>
                <w:szCs w:val="20"/>
              </w:rPr>
            </w:pPr>
          </w:p>
        </w:tc>
      </w:tr>
      <w:tr w:rsidR="002D760A" w14:paraId="353339B8" w14:textId="77777777" w:rsidTr="002D760A">
        <w:tc>
          <w:tcPr>
            <w:tcW w:w="7763" w:type="dxa"/>
          </w:tcPr>
          <w:p w14:paraId="1591A5DB" w14:textId="03FA02A6" w:rsidR="002D760A" w:rsidRPr="002D760A" w:rsidRDefault="002D760A" w:rsidP="00E26588">
            <w:pPr>
              <w:jc w:val="both"/>
              <w:rPr>
                <w:rFonts w:ascii="Cambria" w:hAnsi="Cambria"/>
                <w:sz w:val="20"/>
                <w:szCs w:val="20"/>
              </w:rPr>
            </w:pPr>
            <w:r w:rsidRPr="002D760A">
              <w:rPr>
                <w:rFonts w:ascii="Cambria" w:hAnsi="Cambria"/>
                <w:sz w:val="20"/>
                <w:szCs w:val="20"/>
              </w:rPr>
              <w:t>Las alternativas propuestas están alineadas con la situación financiera y las metas a corto y largo plazo de la pareja</w:t>
            </w:r>
          </w:p>
        </w:tc>
        <w:tc>
          <w:tcPr>
            <w:tcW w:w="567" w:type="dxa"/>
          </w:tcPr>
          <w:p w14:paraId="0F947164" w14:textId="77777777" w:rsidR="002D760A" w:rsidRDefault="002D760A" w:rsidP="00E26588">
            <w:pPr>
              <w:jc w:val="both"/>
              <w:rPr>
                <w:rFonts w:ascii="Cambria" w:hAnsi="Cambria"/>
                <w:sz w:val="20"/>
                <w:szCs w:val="20"/>
              </w:rPr>
            </w:pPr>
          </w:p>
        </w:tc>
        <w:tc>
          <w:tcPr>
            <w:tcW w:w="724" w:type="dxa"/>
          </w:tcPr>
          <w:p w14:paraId="4CCED0F6" w14:textId="77777777" w:rsidR="002D760A" w:rsidRDefault="002D760A" w:rsidP="00E26588">
            <w:pPr>
              <w:jc w:val="both"/>
              <w:rPr>
                <w:rFonts w:ascii="Cambria" w:hAnsi="Cambria"/>
                <w:sz w:val="20"/>
                <w:szCs w:val="20"/>
              </w:rPr>
            </w:pPr>
          </w:p>
        </w:tc>
      </w:tr>
      <w:tr w:rsidR="002D760A" w14:paraId="0191644D" w14:textId="77777777" w:rsidTr="00857EDE">
        <w:tc>
          <w:tcPr>
            <w:tcW w:w="9054" w:type="dxa"/>
            <w:gridSpan w:val="3"/>
          </w:tcPr>
          <w:p w14:paraId="6637B115" w14:textId="27CC597C" w:rsidR="002D760A" w:rsidRDefault="002D760A" w:rsidP="00E26588">
            <w:pPr>
              <w:jc w:val="both"/>
              <w:rPr>
                <w:rFonts w:ascii="Cambria" w:hAnsi="Cambria"/>
                <w:sz w:val="20"/>
                <w:szCs w:val="20"/>
              </w:rPr>
            </w:pPr>
            <w:r>
              <w:rPr>
                <w:rFonts w:ascii="Cambria" w:hAnsi="Cambria"/>
                <w:sz w:val="20"/>
                <w:szCs w:val="20"/>
              </w:rPr>
              <w:t>Caso 5: Cemex</w:t>
            </w:r>
          </w:p>
        </w:tc>
      </w:tr>
      <w:tr w:rsidR="002D760A" w14:paraId="7B1BFF80" w14:textId="77777777" w:rsidTr="002D760A">
        <w:tc>
          <w:tcPr>
            <w:tcW w:w="7763" w:type="dxa"/>
          </w:tcPr>
          <w:p w14:paraId="019BD0F3" w14:textId="6A398BA2" w:rsidR="002D760A" w:rsidRDefault="002D760A" w:rsidP="00E26588">
            <w:pPr>
              <w:jc w:val="both"/>
              <w:rPr>
                <w:rFonts w:ascii="Cambria" w:hAnsi="Cambria"/>
                <w:sz w:val="20"/>
                <w:szCs w:val="20"/>
              </w:rPr>
            </w:pPr>
            <w:r w:rsidRPr="002D760A">
              <w:rPr>
                <w:rFonts w:ascii="Cambria" w:hAnsi="Cambria"/>
                <w:sz w:val="20"/>
                <w:szCs w:val="20"/>
              </w:rPr>
              <w:t>Se identifica el factor de alteración del mercado asociado con el caso de Cemex</w:t>
            </w:r>
          </w:p>
        </w:tc>
        <w:tc>
          <w:tcPr>
            <w:tcW w:w="567" w:type="dxa"/>
          </w:tcPr>
          <w:p w14:paraId="51ABBA57" w14:textId="77777777" w:rsidR="002D760A" w:rsidRDefault="002D760A" w:rsidP="00E26588">
            <w:pPr>
              <w:jc w:val="both"/>
              <w:rPr>
                <w:rFonts w:ascii="Cambria" w:hAnsi="Cambria"/>
                <w:sz w:val="20"/>
                <w:szCs w:val="20"/>
              </w:rPr>
            </w:pPr>
          </w:p>
        </w:tc>
        <w:tc>
          <w:tcPr>
            <w:tcW w:w="724" w:type="dxa"/>
          </w:tcPr>
          <w:p w14:paraId="4418810F" w14:textId="77777777" w:rsidR="002D760A" w:rsidRDefault="002D760A" w:rsidP="00E26588">
            <w:pPr>
              <w:jc w:val="both"/>
              <w:rPr>
                <w:rFonts w:ascii="Cambria" w:hAnsi="Cambria"/>
                <w:sz w:val="20"/>
                <w:szCs w:val="20"/>
              </w:rPr>
            </w:pPr>
          </w:p>
        </w:tc>
      </w:tr>
      <w:tr w:rsidR="002D760A" w14:paraId="15CDBE14" w14:textId="77777777" w:rsidTr="002D760A">
        <w:tc>
          <w:tcPr>
            <w:tcW w:w="7763" w:type="dxa"/>
          </w:tcPr>
          <w:p w14:paraId="0364F326" w14:textId="3A591223" w:rsidR="002D760A" w:rsidRPr="002D760A" w:rsidRDefault="002D760A" w:rsidP="00E26588">
            <w:pPr>
              <w:jc w:val="both"/>
              <w:rPr>
                <w:rFonts w:ascii="Cambria" w:hAnsi="Cambria"/>
                <w:sz w:val="20"/>
                <w:szCs w:val="20"/>
              </w:rPr>
            </w:pPr>
            <w:r w:rsidRPr="002D760A">
              <w:rPr>
                <w:rFonts w:ascii="Cambria" w:hAnsi="Cambria"/>
                <w:sz w:val="20"/>
                <w:szCs w:val="20"/>
              </w:rPr>
              <w:t>La fundamentación proporcionada demuestra comprensión de cómo operan los factores de alteración del mercado en la industria del cemento</w:t>
            </w:r>
          </w:p>
        </w:tc>
        <w:tc>
          <w:tcPr>
            <w:tcW w:w="567" w:type="dxa"/>
          </w:tcPr>
          <w:p w14:paraId="52D0A7B5" w14:textId="77777777" w:rsidR="002D760A" w:rsidRDefault="002D760A" w:rsidP="00E26588">
            <w:pPr>
              <w:jc w:val="both"/>
              <w:rPr>
                <w:rFonts w:ascii="Cambria" w:hAnsi="Cambria"/>
                <w:sz w:val="20"/>
                <w:szCs w:val="20"/>
              </w:rPr>
            </w:pPr>
          </w:p>
        </w:tc>
        <w:tc>
          <w:tcPr>
            <w:tcW w:w="724" w:type="dxa"/>
          </w:tcPr>
          <w:p w14:paraId="29BEBFB8" w14:textId="77777777" w:rsidR="002D760A" w:rsidRDefault="002D760A" w:rsidP="00E26588">
            <w:pPr>
              <w:jc w:val="both"/>
              <w:rPr>
                <w:rFonts w:ascii="Cambria" w:hAnsi="Cambria"/>
                <w:sz w:val="20"/>
                <w:szCs w:val="20"/>
              </w:rPr>
            </w:pPr>
          </w:p>
        </w:tc>
      </w:tr>
      <w:tr w:rsidR="002D760A" w14:paraId="35D7774A" w14:textId="77777777" w:rsidTr="002D760A">
        <w:tc>
          <w:tcPr>
            <w:tcW w:w="7763" w:type="dxa"/>
          </w:tcPr>
          <w:p w14:paraId="3CD01BEE" w14:textId="1677CED6" w:rsidR="002D760A" w:rsidRPr="002D760A" w:rsidRDefault="002D760A" w:rsidP="00E26588">
            <w:pPr>
              <w:jc w:val="both"/>
              <w:rPr>
                <w:rFonts w:ascii="Cambria" w:hAnsi="Cambria"/>
                <w:sz w:val="20"/>
                <w:szCs w:val="20"/>
              </w:rPr>
            </w:pPr>
            <w:r w:rsidRPr="002D760A">
              <w:rPr>
                <w:rFonts w:ascii="Cambria" w:hAnsi="Cambria"/>
                <w:sz w:val="20"/>
                <w:szCs w:val="20"/>
              </w:rPr>
              <w:t>Se destacan posibles implicaciones económicas y sociales de este factor</w:t>
            </w:r>
          </w:p>
        </w:tc>
        <w:tc>
          <w:tcPr>
            <w:tcW w:w="567" w:type="dxa"/>
          </w:tcPr>
          <w:p w14:paraId="16CC3EC6" w14:textId="77777777" w:rsidR="002D760A" w:rsidRDefault="002D760A" w:rsidP="00E26588">
            <w:pPr>
              <w:jc w:val="both"/>
              <w:rPr>
                <w:rFonts w:ascii="Cambria" w:hAnsi="Cambria"/>
                <w:sz w:val="20"/>
                <w:szCs w:val="20"/>
              </w:rPr>
            </w:pPr>
          </w:p>
        </w:tc>
        <w:tc>
          <w:tcPr>
            <w:tcW w:w="724" w:type="dxa"/>
          </w:tcPr>
          <w:p w14:paraId="3490E615" w14:textId="77777777" w:rsidR="002D760A" w:rsidRDefault="002D760A" w:rsidP="00E26588">
            <w:pPr>
              <w:jc w:val="both"/>
              <w:rPr>
                <w:rFonts w:ascii="Cambria" w:hAnsi="Cambria"/>
                <w:sz w:val="20"/>
                <w:szCs w:val="20"/>
              </w:rPr>
            </w:pPr>
          </w:p>
        </w:tc>
      </w:tr>
      <w:tr w:rsidR="002D760A" w14:paraId="7974F8E9" w14:textId="77777777" w:rsidTr="002D760A">
        <w:tc>
          <w:tcPr>
            <w:tcW w:w="7763" w:type="dxa"/>
          </w:tcPr>
          <w:p w14:paraId="5B1656D3" w14:textId="3236A5CE" w:rsidR="002D760A" w:rsidRPr="002D760A" w:rsidRDefault="002D760A" w:rsidP="00E26588">
            <w:pPr>
              <w:jc w:val="both"/>
              <w:rPr>
                <w:rFonts w:ascii="Cambria" w:hAnsi="Cambria"/>
                <w:sz w:val="20"/>
                <w:szCs w:val="20"/>
              </w:rPr>
            </w:pPr>
            <w:r>
              <w:rPr>
                <w:rFonts w:ascii="Cambria" w:hAnsi="Cambria"/>
                <w:sz w:val="20"/>
                <w:szCs w:val="20"/>
              </w:rPr>
              <w:t>Caso 6: Costo de vida en Colombia</w:t>
            </w:r>
          </w:p>
        </w:tc>
        <w:tc>
          <w:tcPr>
            <w:tcW w:w="567" w:type="dxa"/>
          </w:tcPr>
          <w:p w14:paraId="030DB1A0" w14:textId="77777777" w:rsidR="002D760A" w:rsidRDefault="002D760A" w:rsidP="00E26588">
            <w:pPr>
              <w:jc w:val="both"/>
              <w:rPr>
                <w:rFonts w:ascii="Cambria" w:hAnsi="Cambria"/>
                <w:sz w:val="20"/>
                <w:szCs w:val="20"/>
              </w:rPr>
            </w:pPr>
          </w:p>
        </w:tc>
        <w:tc>
          <w:tcPr>
            <w:tcW w:w="724" w:type="dxa"/>
          </w:tcPr>
          <w:p w14:paraId="3F63F9DA" w14:textId="77777777" w:rsidR="002D760A" w:rsidRDefault="002D760A" w:rsidP="00E26588">
            <w:pPr>
              <w:jc w:val="both"/>
              <w:rPr>
                <w:rFonts w:ascii="Cambria" w:hAnsi="Cambria"/>
                <w:sz w:val="20"/>
                <w:szCs w:val="20"/>
              </w:rPr>
            </w:pPr>
          </w:p>
        </w:tc>
      </w:tr>
      <w:tr w:rsidR="002D760A" w14:paraId="5EF1B7C7" w14:textId="77777777" w:rsidTr="002D760A">
        <w:tc>
          <w:tcPr>
            <w:tcW w:w="7763" w:type="dxa"/>
          </w:tcPr>
          <w:p w14:paraId="2420D714" w14:textId="4E26583A" w:rsidR="002D760A" w:rsidRDefault="002D760A" w:rsidP="00E26588">
            <w:pPr>
              <w:jc w:val="both"/>
              <w:rPr>
                <w:rFonts w:ascii="Cambria" w:hAnsi="Cambria"/>
                <w:sz w:val="20"/>
                <w:szCs w:val="20"/>
              </w:rPr>
            </w:pPr>
            <w:r w:rsidRPr="002D760A">
              <w:rPr>
                <w:rFonts w:ascii="Cambria" w:hAnsi="Cambria"/>
                <w:sz w:val="20"/>
                <w:szCs w:val="20"/>
              </w:rPr>
              <w:t>Se identifica el factor de alteración del mercado asociado con el aumento del costo de vida en los estratos bajos y el aumento del precio de los alimentos en Colombia</w:t>
            </w:r>
          </w:p>
        </w:tc>
        <w:tc>
          <w:tcPr>
            <w:tcW w:w="567" w:type="dxa"/>
          </w:tcPr>
          <w:p w14:paraId="1AE7D995" w14:textId="77777777" w:rsidR="002D760A" w:rsidRDefault="002D760A" w:rsidP="00E26588">
            <w:pPr>
              <w:jc w:val="both"/>
              <w:rPr>
                <w:rFonts w:ascii="Cambria" w:hAnsi="Cambria"/>
                <w:sz w:val="20"/>
                <w:szCs w:val="20"/>
              </w:rPr>
            </w:pPr>
          </w:p>
        </w:tc>
        <w:tc>
          <w:tcPr>
            <w:tcW w:w="724" w:type="dxa"/>
          </w:tcPr>
          <w:p w14:paraId="4B92EF43" w14:textId="77777777" w:rsidR="002D760A" w:rsidRDefault="002D760A" w:rsidP="00E26588">
            <w:pPr>
              <w:jc w:val="both"/>
              <w:rPr>
                <w:rFonts w:ascii="Cambria" w:hAnsi="Cambria"/>
                <w:sz w:val="20"/>
                <w:szCs w:val="20"/>
              </w:rPr>
            </w:pPr>
          </w:p>
        </w:tc>
      </w:tr>
      <w:tr w:rsidR="002D760A" w14:paraId="32C108CF" w14:textId="77777777" w:rsidTr="002D760A">
        <w:tc>
          <w:tcPr>
            <w:tcW w:w="7763" w:type="dxa"/>
          </w:tcPr>
          <w:p w14:paraId="4A454F13" w14:textId="5173B245" w:rsidR="002D760A" w:rsidRPr="002D760A" w:rsidRDefault="002D760A" w:rsidP="00E26588">
            <w:pPr>
              <w:jc w:val="both"/>
              <w:rPr>
                <w:rFonts w:ascii="Cambria" w:hAnsi="Cambria"/>
                <w:sz w:val="20"/>
                <w:szCs w:val="20"/>
              </w:rPr>
            </w:pPr>
            <w:r w:rsidRPr="002D760A">
              <w:rPr>
                <w:rFonts w:ascii="Cambria" w:hAnsi="Cambria"/>
                <w:sz w:val="20"/>
                <w:szCs w:val="20"/>
              </w:rPr>
              <w:t>La fundamentación proporcionada demuestra comprensión de los factores que afectan los precios y el costo de vida en un contexto específico</w:t>
            </w:r>
          </w:p>
        </w:tc>
        <w:tc>
          <w:tcPr>
            <w:tcW w:w="567" w:type="dxa"/>
          </w:tcPr>
          <w:p w14:paraId="5FF76E22" w14:textId="77777777" w:rsidR="002D760A" w:rsidRDefault="002D760A" w:rsidP="00E26588">
            <w:pPr>
              <w:jc w:val="both"/>
              <w:rPr>
                <w:rFonts w:ascii="Cambria" w:hAnsi="Cambria"/>
                <w:sz w:val="20"/>
                <w:szCs w:val="20"/>
              </w:rPr>
            </w:pPr>
          </w:p>
        </w:tc>
        <w:tc>
          <w:tcPr>
            <w:tcW w:w="724" w:type="dxa"/>
          </w:tcPr>
          <w:p w14:paraId="3248ED36" w14:textId="77777777" w:rsidR="002D760A" w:rsidRDefault="002D760A" w:rsidP="00E26588">
            <w:pPr>
              <w:jc w:val="both"/>
              <w:rPr>
                <w:rFonts w:ascii="Cambria" w:hAnsi="Cambria"/>
                <w:sz w:val="20"/>
                <w:szCs w:val="20"/>
              </w:rPr>
            </w:pPr>
          </w:p>
        </w:tc>
      </w:tr>
      <w:tr w:rsidR="002D760A" w14:paraId="25CDBCD7" w14:textId="77777777" w:rsidTr="002D760A">
        <w:tc>
          <w:tcPr>
            <w:tcW w:w="7763" w:type="dxa"/>
          </w:tcPr>
          <w:p w14:paraId="443F2848" w14:textId="0739859D" w:rsidR="002D760A" w:rsidRPr="002D760A" w:rsidRDefault="002D760A" w:rsidP="00E26588">
            <w:pPr>
              <w:jc w:val="both"/>
              <w:rPr>
                <w:rFonts w:ascii="Cambria" w:hAnsi="Cambria"/>
                <w:sz w:val="20"/>
                <w:szCs w:val="20"/>
              </w:rPr>
            </w:pPr>
            <w:r w:rsidRPr="002D760A">
              <w:rPr>
                <w:rFonts w:ascii="Cambria" w:hAnsi="Cambria"/>
                <w:sz w:val="20"/>
                <w:szCs w:val="20"/>
              </w:rPr>
              <w:t>Se sugieren posibles medidas o políticas para abordar estas preocupaciones económicas</w:t>
            </w:r>
          </w:p>
        </w:tc>
        <w:tc>
          <w:tcPr>
            <w:tcW w:w="567" w:type="dxa"/>
          </w:tcPr>
          <w:p w14:paraId="45F92ACC" w14:textId="77777777" w:rsidR="002D760A" w:rsidRDefault="002D760A" w:rsidP="00E26588">
            <w:pPr>
              <w:jc w:val="both"/>
              <w:rPr>
                <w:rFonts w:ascii="Cambria" w:hAnsi="Cambria"/>
                <w:sz w:val="20"/>
                <w:szCs w:val="20"/>
              </w:rPr>
            </w:pPr>
          </w:p>
        </w:tc>
        <w:tc>
          <w:tcPr>
            <w:tcW w:w="724" w:type="dxa"/>
          </w:tcPr>
          <w:p w14:paraId="02EBA962" w14:textId="77777777" w:rsidR="002D760A" w:rsidRDefault="002D760A" w:rsidP="00E26588">
            <w:pPr>
              <w:jc w:val="both"/>
              <w:rPr>
                <w:rFonts w:ascii="Cambria" w:hAnsi="Cambria"/>
                <w:sz w:val="20"/>
                <w:szCs w:val="20"/>
              </w:rPr>
            </w:pPr>
          </w:p>
        </w:tc>
      </w:tr>
    </w:tbl>
    <w:p w14:paraId="63863BBD" w14:textId="77777777" w:rsidR="00DD2E9B" w:rsidRDefault="00DD2E9B" w:rsidP="009B736A">
      <w:pPr>
        <w:spacing w:after="0"/>
        <w:jc w:val="both"/>
        <w:rPr>
          <w:rFonts w:ascii="Cambria" w:hAnsi="Cambria"/>
          <w:sz w:val="20"/>
          <w:szCs w:val="20"/>
        </w:rPr>
      </w:pPr>
    </w:p>
    <w:p w14:paraId="11CDEFCA" w14:textId="77777777" w:rsidR="00DD2E9B" w:rsidRDefault="00DD2E9B" w:rsidP="009B736A">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2080"/>
        <w:gridCol w:w="6748"/>
      </w:tblGrid>
      <w:tr w:rsidR="009B736A" w14:paraId="5BE90CCA" w14:textId="77777777" w:rsidTr="00DD2E9B">
        <w:tc>
          <w:tcPr>
            <w:tcW w:w="2093" w:type="dxa"/>
          </w:tcPr>
          <w:p w14:paraId="0F4219A1" w14:textId="5C3F063D" w:rsidR="009B736A" w:rsidRDefault="009B736A" w:rsidP="009B736A">
            <w:pPr>
              <w:jc w:val="both"/>
              <w:rPr>
                <w:rFonts w:ascii="Cambria" w:hAnsi="Cambria"/>
                <w:sz w:val="20"/>
                <w:szCs w:val="20"/>
              </w:rPr>
            </w:pPr>
            <w:r>
              <w:rPr>
                <w:rFonts w:ascii="Cambria" w:hAnsi="Cambria"/>
                <w:sz w:val="20"/>
                <w:szCs w:val="20"/>
              </w:rPr>
              <w:t>Caso</w:t>
            </w:r>
          </w:p>
        </w:tc>
        <w:tc>
          <w:tcPr>
            <w:tcW w:w="6885" w:type="dxa"/>
          </w:tcPr>
          <w:p w14:paraId="75DDE00B" w14:textId="19A70A70" w:rsidR="009B736A" w:rsidRDefault="009B736A" w:rsidP="009B736A">
            <w:pPr>
              <w:jc w:val="both"/>
              <w:rPr>
                <w:rFonts w:ascii="Cambria" w:hAnsi="Cambria"/>
                <w:sz w:val="20"/>
                <w:szCs w:val="20"/>
              </w:rPr>
            </w:pPr>
            <w:r>
              <w:rPr>
                <w:rFonts w:ascii="Cambria" w:hAnsi="Cambria"/>
                <w:sz w:val="20"/>
                <w:szCs w:val="20"/>
              </w:rPr>
              <w:t>Preguntas</w:t>
            </w:r>
          </w:p>
        </w:tc>
      </w:tr>
      <w:tr w:rsidR="009B736A" w14:paraId="3F1D2E55" w14:textId="77777777" w:rsidTr="00DD2E9B">
        <w:tc>
          <w:tcPr>
            <w:tcW w:w="2093" w:type="dxa"/>
            <w:vMerge w:val="restart"/>
          </w:tcPr>
          <w:p w14:paraId="5930F6EC" w14:textId="27EB98A6" w:rsidR="009B736A" w:rsidRPr="009B736A" w:rsidRDefault="00DD2E9B" w:rsidP="009B736A">
            <w:pPr>
              <w:jc w:val="both"/>
              <w:rPr>
                <w:rFonts w:ascii="Cambria" w:hAnsi="Cambria"/>
                <w:sz w:val="20"/>
                <w:szCs w:val="20"/>
              </w:rPr>
            </w:pPr>
            <w:r>
              <w:rPr>
                <w:rFonts w:ascii="Cambria" w:hAnsi="Cambria"/>
                <w:sz w:val="20"/>
                <w:szCs w:val="20"/>
              </w:rPr>
              <w:t>Victoria y Leandro</w:t>
            </w:r>
            <w:r w:rsidR="009B736A" w:rsidRPr="009B736A">
              <w:rPr>
                <w:rFonts w:ascii="Cambria" w:hAnsi="Cambria"/>
                <w:sz w:val="20"/>
                <w:szCs w:val="20"/>
              </w:rPr>
              <w:t xml:space="preserve"> viven juntos hace tres años en un</w:t>
            </w:r>
          </w:p>
          <w:p w14:paraId="467D93A0" w14:textId="77777777" w:rsidR="009B736A" w:rsidRPr="009B736A" w:rsidRDefault="009B736A" w:rsidP="009B736A">
            <w:pPr>
              <w:jc w:val="both"/>
              <w:rPr>
                <w:rFonts w:ascii="Cambria" w:hAnsi="Cambria"/>
                <w:sz w:val="20"/>
                <w:szCs w:val="20"/>
              </w:rPr>
            </w:pPr>
            <w:r w:rsidRPr="009B736A">
              <w:rPr>
                <w:rFonts w:ascii="Cambria" w:hAnsi="Cambria"/>
                <w:sz w:val="20"/>
                <w:szCs w:val="20"/>
              </w:rPr>
              <w:t>departamento que arriendan, pero han decidido</w:t>
            </w:r>
          </w:p>
          <w:p w14:paraId="169C98E5" w14:textId="56048FEB" w:rsidR="009B736A" w:rsidRDefault="009B736A" w:rsidP="009B736A">
            <w:pPr>
              <w:jc w:val="both"/>
              <w:rPr>
                <w:rFonts w:ascii="Cambria" w:hAnsi="Cambria"/>
                <w:sz w:val="20"/>
                <w:szCs w:val="20"/>
              </w:rPr>
            </w:pPr>
            <w:r w:rsidRPr="009B736A">
              <w:rPr>
                <w:rFonts w:ascii="Cambria" w:hAnsi="Cambria"/>
                <w:sz w:val="20"/>
                <w:szCs w:val="20"/>
              </w:rPr>
              <w:t>comprar una casa. Esta decisión es muy importante:</w:t>
            </w:r>
            <w:r>
              <w:rPr>
                <w:rFonts w:ascii="Cambria" w:hAnsi="Cambria"/>
                <w:sz w:val="20"/>
                <w:szCs w:val="20"/>
              </w:rPr>
              <w:t xml:space="preserve"> </w:t>
            </w:r>
            <w:r w:rsidRPr="009B736A">
              <w:rPr>
                <w:rFonts w:ascii="Cambria" w:hAnsi="Cambria"/>
                <w:sz w:val="20"/>
                <w:szCs w:val="20"/>
              </w:rPr>
              <w:t>se sienten nerviosos, ya que saben que tendrán que</w:t>
            </w:r>
            <w:r>
              <w:rPr>
                <w:rFonts w:ascii="Cambria" w:hAnsi="Cambria"/>
                <w:sz w:val="20"/>
                <w:szCs w:val="20"/>
              </w:rPr>
              <w:t xml:space="preserve"> </w:t>
            </w:r>
            <w:r w:rsidRPr="009B736A">
              <w:rPr>
                <w:rFonts w:ascii="Cambria" w:hAnsi="Cambria"/>
                <w:sz w:val="20"/>
                <w:szCs w:val="20"/>
              </w:rPr>
              <w:t>endeudarse por varios años.</w:t>
            </w:r>
          </w:p>
        </w:tc>
        <w:tc>
          <w:tcPr>
            <w:tcW w:w="6885" w:type="dxa"/>
          </w:tcPr>
          <w:p w14:paraId="4054AAD5" w14:textId="77777777" w:rsidR="009B736A" w:rsidRPr="009B736A" w:rsidRDefault="009B736A" w:rsidP="009B736A">
            <w:pPr>
              <w:jc w:val="both"/>
              <w:rPr>
                <w:rFonts w:ascii="Cambria" w:hAnsi="Cambria"/>
                <w:sz w:val="20"/>
                <w:szCs w:val="20"/>
              </w:rPr>
            </w:pPr>
            <w:r w:rsidRPr="009B736A">
              <w:rPr>
                <w:rFonts w:ascii="Cambria" w:hAnsi="Cambria"/>
                <w:sz w:val="20"/>
                <w:szCs w:val="20"/>
              </w:rPr>
              <w:t>¿Qué información deben considerar para tomar una buena decisión?</w:t>
            </w:r>
          </w:p>
          <w:p w14:paraId="6361ACD2" w14:textId="77777777" w:rsidR="009B736A" w:rsidRDefault="009B736A" w:rsidP="009B736A">
            <w:pPr>
              <w:jc w:val="both"/>
              <w:rPr>
                <w:rFonts w:ascii="Cambria" w:hAnsi="Cambria"/>
                <w:sz w:val="20"/>
                <w:szCs w:val="20"/>
              </w:rPr>
            </w:pPr>
          </w:p>
          <w:p w14:paraId="0A5927BE" w14:textId="77777777" w:rsidR="009B736A" w:rsidRDefault="009B736A" w:rsidP="009B736A">
            <w:pPr>
              <w:jc w:val="both"/>
              <w:rPr>
                <w:rFonts w:ascii="Cambria" w:hAnsi="Cambria"/>
                <w:sz w:val="20"/>
                <w:szCs w:val="20"/>
              </w:rPr>
            </w:pPr>
          </w:p>
          <w:p w14:paraId="2369F884" w14:textId="77777777" w:rsidR="009B736A" w:rsidRDefault="009B736A" w:rsidP="009B736A">
            <w:pPr>
              <w:jc w:val="both"/>
              <w:rPr>
                <w:rFonts w:ascii="Cambria" w:hAnsi="Cambria"/>
                <w:sz w:val="20"/>
                <w:szCs w:val="20"/>
              </w:rPr>
            </w:pPr>
          </w:p>
          <w:p w14:paraId="5B9CE771" w14:textId="77777777" w:rsidR="009B736A" w:rsidRDefault="009B736A" w:rsidP="009B736A">
            <w:pPr>
              <w:jc w:val="both"/>
              <w:rPr>
                <w:rFonts w:ascii="Cambria" w:hAnsi="Cambria"/>
                <w:sz w:val="20"/>
                <w:szCs w:val="20"/>
              </w:rPr>
            </w:pPr>
          </w:p>
          <w:p w14:paraId="7E9B016D" w14:textId="77777777" w:rsidR="009B736A" w:rsidRDefault="009B736A" w:rsidP="009B736A">
            <w:pPr>
              <w:jc w:val="both"/>
              <w:rPr>
                <w:rFonts w:ascii="Cambria" w:hAnsi="Cambria"/>
                <w:sz w:val="20"/>
                <w:szCs w:val="20"/>
              </w:rPr>
            </w:pPr>
          </w:p>
          <w:p w14:paraId="676EE25F" w14:textId="77777777" w:rsidR="009B736A" w:rsidRDefault="009B736A" w:rsidP="009B736A">
            <w:pPr>
              <w:jc w:val="both"/>
              <w:rPr>
                <w:rFonts w:ascii="Cambria" w:hAnsi="Cambria"/>
                <w:sz w:val="20"/>
                <w:szCs w:val="20"/>
              </w:rPr>
            </w:pPr>
          </w:p>
          <w:p w14:paraId="2C1B877A" w14:textId="77777777" w:rsidR="009B736A" w:rsidRDefault="009B736A" w:rsidP="009B736A">
            <w:pPr>
              <w:jc w:val="both"/>
              <w:rPr>
                <w:rFonts w:ascii="Cambria" w:hAnsi="Cambria"/>
                <w:sz w:val="20"/>
                <w:szCs w:val="20"/>
              </w:rPr>
            </w:pPr>
          </w:p>
          <w:p w14:paraId="4190F13F" w14:textId="77777777" w:rsidR="009B736A" w:rsidRDefault="009B736A" w:rsidP="009B736A">
            <w:pPr>
              <w:jc w:val="both"/>
              <w:rPr>
                <w:rFonts w:ascii="Cambria" w:hAnsi="Cambria"/>
                <w:sz w:val="20"/>
                <w:szCs w:val="20"/>
              </w:rPr>
            </w:pPr>
          </w:p>
          <w:p w14:paraId="0F2E12C5" w14:textId="77777777" w:rsidR="009B736A" w:rsidRDefault="009B736A" w:rsidP="009B736A">
            <w:pPr>
              <w:jc w:val="both"/>
              <w:rPr>
                <w:rFonts w:ascii="Cambria" w:hAnsi="Cambria"/>
                <w:sz w:val="20"/>
                <w:szCs w:val="20"/>
              </w:rPr>
            </w:pPr>
          </w:p>
          <w:p w14:paraId="425B81FD" w14:textId="77777777" w:rsidR="002D760A" w:rsidRDefault="002D760A" w:rsidP="009B736A">
            <w:pPr>
              <w:jc w:val="both"/>
              <w:rPr>
                <w:rFonts w:ascii="Cambria" w:hAnsi="Cambria"/>
                <w:sz w:val="20"/>
                <w:szCs w:val="20"/>
              </w:rPr>
            </w:pPr>
          </w:p>
          <w:p w14:paraId="6A03F58D" w14:textId="77777777" w:rsidR="002D760A" w:rsidRDefault="002D760A" w:rsidP="009B736A">
            <w:pPr>
              <w:jc w:val="both"/>
              <w:rPr>
                <w:rFonts w:ascii="Cambria" w:hAnsi="Cambria"/>
                <w:sz w:val="20"/>
                <w:szCs w:val="20"/>
              </w:rPr>
            </w:pPr>
          </w:p>
          <w:p w14:paraId="10A2582B" w14:textId="01309035" w:rsidR="009B736A" w:rsidRDefault="009B736A" w:rsidP="009B736A">
            <w:pPr>
              <w:jc w:val="both"/>
              <w:rPr>
                <w:rFonts w:ascii="Cambria" w:hAnsi="Cambria"/>
                <w:sz w:val="20"/>
                <w:szCs w:val="20"/>
              </w:rPr>
            </w:pPr>
          </w:p>
        </w:tc>
      </w:tr>
      <w:tr w:rsidR="009B736A" w14:paraId="6EA563B9" w14:textId="77777777" w:rsidTr="00DD2E9B">
        <w:tc>
          <w:tcPr>
            <w:tcW w:w="2093" w:type="dxa"/>
            <w:vMerge/>
          </w:tcPr>
          <w:p w14:paraId="5D873C02" w14:textId="77777777" w:rsidR="009B736A" w:rsidRDefault="009B736A" w:rsidP="009B736A">
            <w:pPr>
              <w:jc w:val="both"/>
              <w:rPr>
                <w:rFonts w:ascii="Cambria" w:hAnsi="Cambria"/>
                <w:sz w:val="20"/>
                <w:szCs w:val="20"/>
              </w:rPr>
            </w:pPr>
          </w:p>
        </w:tc>
        <w:tc>
          <w:tcPr>
            <w:tcW w:w="6885" w:type="dxa"/>
          </w:tcPr>
          <w:p w14:paraId="276CF6DA" w14:textId="77777777" w:rsidR="009B736A" w:rsidRDefault="009B736A" w:rsidP="009B736A">
            <w:pPr>
              <w:jc w:val="both"/>
              <w:rPr>
                <w:rFonts w:ascii="Cambria" w:hAnsi="Cambria"/>
                <w:sz w:val="20"/>
                <w:szCs w:val="20"/>
              </w:rPr>
            </w:pPr>
            <w:r w:rsidRPr="009B736A">
              <w:rPr>
                <w:rFonts w:ascii="Cambria" w:hAnsi="Cambria"/>
                <w:sz w:val="20"/>
                <w:szCs w:val="20"/>
              </w:rPr>
              <w:t>¿Qué alternativas podrían utilizar para conseguir el dinero necesario?</w:t>
            </w:r>
          </w:p>
          <w:p w14:paraId="296185E5" w14:textId="77777777" w:rsidR="009B736A" w:rsidRDefault="009B736A" w:rsidP="009B736A">
            <w:pPr>
              <w:jc w:val="both"/>
              <w:rPr>
                <w:rFonts w:ascii="Cambria" w:hAnsi="Cambria"/>
                <w:sz w:val="20"/>
                <w:szCs w:val="20"/>
              </w:rPr>
            </w:pPr>
          </w:p>
          <w:p w14:paraId="327A9A68" w14:textId="77777777" w:rsidR="009B736A" w:rsidRDefault="009B736A" w:rsidP="009B736A">
            <w:pPr>
              <w:jc w:val="both"/>
              <w:rPr>
                <w:rFonts w:ascii="Cambria" w:hAnsi="Cambria"/>
                <w:sz w:val="20"/>
                <w:szCs w:val="20"/>
              </w:rPr>
            </w:pPr>
          </w:p>
          <w:p w14:paraId="39C81859" w14:textId="77777777" w:rsidR="009B736A" w:rsidRDefault="009B736A" w:rsidP="009B736A">
            <w:pPr>
              <w:jc w:val="both"/>
              <w:rPr>
                <w:rFonts w:ascii="Cambria" w:hAnsi="Cambria"/>
                <w:sz w:val="20"/>
                <w:szCs w:val="20"/>
              </w:rPr>
            </w:pPr>
          </w:p>
          <w:p w14:paraId="544ACB85" w14:textId="77777777" w:rsidR="009B736A" w:rsidRDefault="009B736A" w:rsidP="009B736A">
            <w:pPr>
              <w:jc w:val="both"/>
              <w:rPr>
                <w:rFonts w:ascii="Cambria" w:hAnsi="Cambria"/>
                <w:sz w:val="20"/>
                <w:szCs w:val="20"/>
              </w:rPr>
            </w:pPr>
          </w:p>
          <w:p w14:paraId="31FB7BE8" w14:textId="77777777" w:rsidR="009B736A" w:rsidRDefault="009B736A" w:rsidP="009B736A">
            <w:pPr>
              <w:jc w:val="both"/>
              <w:rPr>
                <w:rFonts w:ascii="Cambria" w:hAnsi="Cambria"/>
                <w:sz w:val="20"/>
                <w:szCs w:val="20"/>
              </w:rPr>
            </w:pPr>
          </w:p>
          <w:p w14:paraId="3A08F074" w14:textId="77777777" w:rsidR="009B736A" w:rsidRDefault="009B736A" w:rsidP="009B736A">
            <w:pPr>
              <w:jc w:val="both"/>
              <w:rPr>
                <w:rFonts w:ascii="Cambria" w:hAnsi="Cambria"/>
                <w:sz w:val="20"/>
                <w:szCs w:val="20"/>
              </w:rPr>
            </w:pPr>
          </w:p>
          <w:p w14:paraId="28CBB465" w14:textId="77777777" w:rsidR="009B736A" w:rsidRDefault="009B736A" w:rsidP="009B736A">
            <w:pPr>
              <w:jc w:val="both"/>
              <w:rPr>
                <w:rFonts w:ascii="Cambria" w:hAnsi="Cambria"/>
                <w:sz w:val="20"/>
                <w:szCs w:val="20"/>
              </w:rPr>
            </w:pPr>
          </w:p>
          <w:p w14:paraId="7B7F601A" w14:textId="77777777" w:rsidR="002D760A" w:rsidRDefault="002D760A" w:rsidP="009B736A">
            <w:pPr>
              <w:jc w:val="both"/>
              <w:rPr>
                <w:rFonts w:ascii="Cambria" w:hAnsi="Cambria"/>
                <w:sz w:val="20"/>
                <w:szCs w:val="20"/>
              </w:rPr>
            </w:pPr>
          </w:p>
          <w:p w14:paraId="1348E1B5" w14:textId="77777777" w:rsidR="002D760A" w:rsidRDefault="002D760A" w:rsidP="009B736A">
            <w:pPr>
              <w:jc w:val="both"/>
              <w:rPr>
                <w:rFonts w:ascii="Cambria" w:hAnsi="Cambria"/>
                <w:sz w:val="20"/>
                <w:szCs w:val="20"/>
              </w:rPr>
            </w:pPr>
          </w:p>
          <w:p w14:paraId="53881314" w14:textId="77777777" w:rsidR="009B736A" w:rsidRDefault="009B736A" w:rsidP="009B736A">
            <w:pPr>
              <w:jc w:val="both"/>
              <w:rPr>
                <w:rFonts w:ascii="Cambria" w:hAnsi="Cambria"/>
                <w:sz w:val="20"/>
                <w:szCs w:val="20"/>
              </w:rPr>
            </w:pPr>
          </w:p>
          <w:p w14:paraId="02D55E43" w14:textId="77777777" w:rsidR="009B736A" w:rsidRDefault="009B736A" w:rsidP="009B736A">
            <w:pPr>
              <w:jc w:val="both"/>
              <w:rPr>
                <w:rFonts w:ascii="Cambria" w:hAnsi="Cambria"/>
                <w:sz w:val="20"/>
                <w:szCs w:val="20"/>
              </w:rPr>
            </w:pPr>
          </w:p>
          <w:p w14:paraId="2815FD5B" w14:textId="5073AFEA" w:rsidR="009B736A" w:rsidRDefault="009B736A" w:rsidP="009B736A">
            <w:pPr>
              <w:jc w:val="both"/>
              <w:rPr>
                <w:rFonts w:ascii="Cambria" w:hAnsi="Cambria"/>
                <w:sz w:val="20"/>
                <w:szCs w:val="20"/>
              </w:rPr>
            </w:pPr>
          </w:p>
        </w:tc>
      </w:tr>
      <w:tr w:rsidR="009B736A" w14:paraId="1BF3B316" w14:textId="77777777" w:rsidTr="00DD2E9B">
        <w:tc>
          <w:tcPr>
            <w:tcW w:w="2093" w:type="dxa"/>
          </w:tcPr>
          <w:p w14:paraId="4BF590F1" w14:textId="16243855" w:rsidR="00DD2E9B" w:rsidRPr="00DD2E9B" w:rsidRDefault="00DD2E9B" w:rsidP="00DD2E9B">
            <w:pPr>
              <w:jc w:val="both"/>
              <w:rPr>
                <w:rFonts w:ascii="Cambria" w:hAnsi="Cambria"/>
                <w:sz w:val="20"/>
                <w:szCs w:val="20"/>
              </w:rPr>
            </w:pPr>
            <w:r w:rsidRPr="00DD2E9B">
              <w:rPr>
                <w:rFonts w:ascii="Cambria" w:hAnsi="Cambria"/>
                <w:sz w:val="20"/>
                <w:szCs w:val="20"/>
              </w:rPr>
              <w:t xml:space="preserve">En casa de Juan y </w:t>
            </w:r>
            <w:r w:rsidR="002D760A">
              <w:rPr>
                <w:rFonts w:ascii="Cambria" w:hAnsi="Cambria"/>
                <w:sz w:val="20"/>
                <w:szCs w:val="20"/>
              </w:rPr>
              <w:t>Mariana</w:t>
            </w:r>
            <w:r w:rsidRPr="00DD2E9B">
              <w:rPr>
                <w:rFonts w:ascii="Cambria" w:hAnsi="Cambria"/>
                <w:sz w:val="20"/>
                <w:szCs w:val="20"/>
              </w:rPr>
              <w:t xml:space="preserve"> se descompuso la lavadora,</w:t>
            </w:r>
          </w:p>
          <w:p w14:paraId="26C65ADF" w14:textId="77777777" w:rsidR="00DD2E9B" w:rsidRPr="00DD2E9B" w:rsidRDefault="00DD2E9B" w:rsidP="00DD2E9B">
            <w:pPr>
              <w:jc w:val="both"/>
              <w:rPr>
                <w:rFonts w:ascii="Cambria" w:hAnsi="Cambria"/>
                <w:sz w:val="20"/>
                <w:szCs w:val="20"/>
              </w:rPr>
            </w:pPr>
            <w:r w:rsidRPr="00DD2E9B">
              <w:rPr>
                <w:rFonts w:ascii="Cambria" w:hAnsi="Cambria"/>
                <w:sz w:val="20"/>
                <w:szCs w:val="20"/>
              </w:rPr>
              <w:t>debido a que allí viven cinco personas, entre ellos dos</w:t>
            </w:r>
          </w:p>
          <w:p w14:paraId="2298F761" w14:textId="77777777" w:rsidR="00DD2E9B" w:rsidRPr="00DD2E9B" w:rsidRDefault="00DD2E9B" w:rsidP="00DD2E9B">
            <w:pPr>
              <w:jc w:val="both"/>
              <w:rPr>
                <w:rFonts w:ascii="Cambria" w:hAnsi="Cambria"/>
                <w:sz w:val="20"/>
                <w:szCs w:val="20"/>
              </w:rPr>
            </w:pPr>
            <w:r w:rsidRPr="00DD2E9B">
              <w:rPr>
                <w:rFonts w:ascii="Cambria" w:hAnsi="Cambria"/>
                <w:sz w:val="20"/>
                <w:szCs w:val="20"/>
              </w:rPr>
              <w:t>niños pequeños que ensucian mucha ropa. Necesitan</w:t>
            </w:r>
          </w:p>
          <w:p w14:paraId="59EF9DFA" w14:textId="6156F9F6" w:rsidR="009B736A" w:rsidRDefault="00DD2E9B" w:rsidP="00DD2E9B">
            <w:pPr>
              <w:jc w:val="both"/>
              <w:rPr>
                <w:rFonts w:ascii="Cambria" w:hAnsi="Cambria"/>
                <w:sz w:val="20"/>
                <w:szCs w:val="20"/>
              </w:rPr>
            </w:pPr>
            <w:r w:rsidRPr="00DD2E9B">
              <w:rPr>
                <w:rFonts w:ascii="Cambria" w:hAnsi="Cambria"/>
                <w:sz w:val="20"/>
                <w:szCs w:val="20"/>
              </w:rPr>
              <w:t>resolver el problema rápidamente.</w:t>
            </w:r>
          </w:p>
        </w:tc>
        <w:tc>
          <w:tcPr>
            <w:tcW w:w="6885" w:type="dxa"/>
          </w:tcPr>
          <w:p w14:paraId="5738692B" w14:textId="77777777" w:rsidR="00DD2E9B" w:rsidRPr="00DD2E9B" w:rsidRDefault="00DD2E9B" w:rsidP="00DD2E9B">
            <w:pPr>
              <w:jc w:val="both"/>
              <w:rPr>
                <w:rFonts w:ascii="Cambria" w:hAnsi="Cambria"/>
                <w:sz w:val="20"/>
                <w:szCs w:val="20"/>
              </w:rPr>
            </w:pPr>
            <w:r w:rsidRPr="00DD2E9B">
              <w:rPr>
                <w:rFonts w:ascii="Cambria" w:hAnsi="Cambria"/>
                <w:sz w:val="20"/>
                <w:szCs w:val="20"/>
              </w:rPr>
              <w:t>¿Será mejor usar algunos ahorros que tienen o comprar una nueva</w:t>
            </w:r>
          </w:p>
          <w:p w14:paraId="22DA3C1D" w14:textId="77777777" w:rsidR="009B736A" w:rsidRDefault="00DD2E9B" w:rsidP="00DD2E9B">
            <w:pPr>
              <w:jc w:val="both"/>
              <w:rPr>
                <w:rFonts w:ascii="Cambria" w:hAnsi="Cambria"/>
                <w:sz w:val="20"/>
                <w:szCs w:val="20"/>
              </w:rPr>
            </w:pPr>
            <w:r w:rsidRPr="00DD2E9B">
              <w:rPr>
                <w:rFonts w:ascii="Cambria" w:hAnsi="Cambria"/>
                <w:sz w:val="20"/>
                <w:szCs w:val="20"/>
              </w:rPr>
              <w:t>lavadora en cuotas? Justifica.</w:t>
            </w:r>
          </w:p>
          <w:p w14:paraId="3988E74B" w14:textId="77777777" w:rsidR="00DD2E9B" w:rsidRDefault="00DD2E9B" w:rsidP="00DD2E9B">
            <w:pPr>
              <w:jc w:val="both"/>
              <w:rPr>
                <w:rFonts w:ascii="Cambria" w:hAnsi="Cambria"/>
                <w:sz w:val="20"/>
                <w:szCs w:val="20"/>
              </w:rPr>
            </w:pPr>
          </w:p>
          <w:p w14:paraId="1F28CD52" w14:textId="77777777" w:rsidR="00DD2E9B" w:rsidRDefault="00DD2E9B" w:rsidP="00DD2E9B">
            <w:pPr>
              <w:jc w:val="both"/>
              <w:rPr>
                <w:rFonts w:ascii="Cambria" w:hAnsi="Cambria"/>
                <w:sz w:val="20"/>
                <w:szCs w:val="20"/>
              </w:rPr>
            </w:pPr>
          </w:p>
          <w:p w14:paraId="345F8641" w14:textId="77777777" w:rsidR="00DD2E9B" w:rsidRDefault="00DD2E9B" w:rsidP="00DD2E9B">
            <w:pPr>
              <w:jc w:val="both"/>
              <w:rPr>
                <w:rFonts w:ascii="Cambria" w:hAnsi="Cambria"/>
                <w:sz w:val="20"/>
                <w:szCs w:val="20"/>
              </w:rPr>
            </w:pPr>
          </w:p>
          <w:p w14:paraId="6794F3E3" w14:textId="77777777" w:rsidR="00DD2E9B" w:rsidRDefault="00DD2E9B" w:rsidP="00DD2E9B">
            <w:pPr>
              <w:jc w:val="both"/>
              <w:rPr>
                <w:rFonts w:ascii="Cambria" w:hAnsi="Cambria"/>
                <w:sz w:val="20"/>
                <w:szCs w:val="20"/>
              </w:rPr>
            </w:pPr>
          </w:p>
          <w:p w14:paraId="08F12D10" w14:textId="77777777" w:rsidR="00DD2E9B" w:rsidRDefault="00DD2E9B" w:rsidP="00DD2E9B">
            <w:pPr>
              <w:jc w:val="both"/>
              <w:rPr>
                <w:rFonts w:ascii="Cambria" w:hAnsi="Cambria"/>
                <w:sz w:val="20"/>
                <w:szCs w:val="20"/>
              </w:rPr>
            </w:pPr>
          </w:p>
          <w:p w14:paraId="54244F73" w14:textId="77777777" w:rsidR="00DD2E9B" w:rsidRDefault="00DD2E9B" w:rsidP="00DD2E9B">
            <w:pPr>
              <w:jc w:val="both"/>
              <w:rPr>
                <w:rFonts w:ascii="Cambria" w:hAnsi="Cambria"/>
                <w:sz w:val="20"/>
                <w:szCs w:val="20"/>
              </w:rPr>
            </w:pPr>
          </w:p>
          <w:p w14:paraId="3E60CBEA" w14:textId="77777777" w:rsidR="00DD2E9B" w:rsidRDefault="00DD2E9B" w:rsidP="00DD2E9B">
            <w:pPr>
              <w:jc w:val="both"/>
              <w:rPr>
                <w:rFonts w:ascii="Cambria" w:hAnsi="Cambria"/>
                <w:sz w:val="20"/>
                <w:szCs w:val="20"/>
              </w:rPr>
            </w:pPr>
          </w:p>
          <w:p w14:paraId="79E86144" w14:textId="77777777" w:rsidR="00DD2E9B" w:rsidRDefault="00DD2E9B" w:rsidP="00DD2E9B">
            <w:pPr>
              <w:jc w:val="both"/>
              <w:rPr>
                <w:rFonts w:ascii="Cambria" w:hAnsi="Cambria"/>
                <w:sz w:val="20"/>
                <w:szCs w:val="20"/>
              </w:rPr>
            </w:pPr>
          </w:p>
          <w:p w14:paraId="061899B6" w14:textId="77777777" w:rsidR="00DD2E9B" w:rsidRDefault="00DD2E9B" w:rsidP="00DD2E9B">
            <w:pPr>
              <w:jc w:val="both"/>
              <w:rPr>
                <w:rFonts w:ascii="Cambria" w:hAnsi="Cambria"/>
                <w:sz w:val="20"/>
                <w:szCs w:val="20"/>
              </w:rPr>
            </w:pPr>
          </w:p>
          <w:p w14:paraId="342F0DDB" w14:textId="77777777" w:rsidR="002D760A" w:rsidRDefault="002D760A" w:rsidP="00DD2E9B">
            <w:pPr>
              <w:jc w:val="both"/>
              <w:rPr>
                <w:rFonts w:ascii="Cambria" w:hAnsi="Cambria"/>
                <w:sz w:val="20"/>
                <w:szCs w:val="20"/>
              </w:rPr>
            </w:pPr>
          </w:p>
          <w:p w14:paraId="28944644" w14:textId="77777777" w:rsidR="002D760A" w:rsidRDefault="002D760A" w:rsidP="00DD2E9B">
            <w:pPr>
              <w:jc w:val="both"/>
              <w:rPr>
                <w:rFonts w:ascii="Cambria" w:hAnsi="Cambria"/>
                <w:sz w:val="20"/>
                <w:szCs w:val="20"/>
              </w:rPr>
            </w:pPr>
          </w:p>
          <w:p w14:paraId="43E44214" w14:textId="77777777" w:rsidR="002D760A" w:rsidRDefault="002D760A" w:rsidP="00DD2E9B">
            <w:pPr>
              <w:jc w:val="both"/>
              <w:rPr>
                <w:rFonts w:ascii="Cambria" w:hAnsi="Cambria"/>
                <w:sz w:val="20"/>
                <w:szCs w:val="20"/>
              </w:rPr>
            </w:pPr>
          </w:p>
          <w:p w14:paraId="5A84A9C8" w14:textId="77777777" w:rsidR="002D760A" w:rsidRDefault="002D760A" w:rsidP="00DD2E9B">
            <w:pPr>
              <w:jc w:val="both"/>
              <w:rPr>
                <w:rFonts w:ascii="Cambria" w:hAnsi="Cambria"/>
                <w:sz w:val="20"/>
                <w:szCs w:val="20"/>
              </w:rPr>
            </w:pPr>
          </w:p>
          <w:p w14:paraId="588C5DB4" w14:textId="2A27849E" w:rsidR="00DD2E9B" w:rsidRDefault="00DD2E9B" w:rsidP="00DD2E9B">
            <w:pPr>
              <w:jc w:val="both"/>
              <w:rPr>
                <w:rFonts w:ascii="Cambria" w:hAnsi="Cambria"/>
                <w:sz w:val="20"/>
                <w:szCs w:val="20"/>
              </w:rPr>
            </w:pPr>
          </w:p>
        </w:tc>
      </w:tr>
      <w:tr w:rsidR="009B736A" w14:paraId="2A89EEBF" w14:textId="77777777" w:rsidTr="00DD2E9B">
        <w:tc>
          <w:tcPr>
            <w:tcW w:w="2093" w:type="dxa"/>
          </w:tcPr>
          <w:p w14:paraId="4E10438F" w14:textId="120F1E60" w:rsidR="00DD2E9B" w:rsidRPr="00DD2E9B" w:rsidRDefault="00DD2E9B" w:rsidP="00DD2E9B">
            <w:pPr>
              <w:jc w:val="both"/>
              <w:rPr>
                <w:rFonts w:ascii="Cambria" w:hAnsi="Cambria"/>
                <w:sz w:val="20"/>
                <w:szCs w:val="20"/>
              </w:rPr>
            </w:pPr>
            <w:r>
              <w:rPr>
                <w:rFonts w:ascii="Cambria" w:hAnsi="Cambria"/>
                <w:sz w:val="20"/>
                <w:szCs w:val="20"/>
              </w:rPr>
              <w:t>Enzo</w:t>
            </w:r>
            <w:r w:rsidRPr="00DD2E9B">
              <w:rPr>
                <w:rFonts w:ascii="Cambria" w:hAnsi="Cambria"/>
                <w:sz w:val="20"/>
                <w:szCs w:val="20"/>
              </w:rPr>
              <w:t xml:space="preserve"> va al supermercado todos los meses a comprar</w:t>
            </w:r>
          </w:p>
          <w:p w14:paraId="60FCAAED" w14:textId="77777777" w:rsidR="00DD2E9B" w:rsidRPr="00DD2E9B" w:rsidRDefault="00DD2E9B" w:rsidP="00DD2E9B">
            <w:pPr>
              <w:jc w:val="both"/>
              <w:rPr>
                <w:rFonts w:ascii="Cambria" w:hAnsi="Cambria"/>
                <w:sz w:val="20"/>
                <w:szCs w:val="20"/>
              </w:rPr>
            </w:pPr>
            <w:r w:rsidRPr="00DD2E9B">
              <w:rPr>
                <w:rFonts w:ascii="Cambria" w:hAnsi="Cambria"/>
                <w:sz w:val="20"/>
                <w:szCs w:val="20"/>
              </w:rPr>
              <w:t>la mercadería que necesita. Cuando se acerca a la caja</w:t>
            </w:r>
          </w:p>
          <w:p w14:paraId="5836281A" w14:textId="77777777" w:rsidR="00DD2E9B" w:rsidRPr="00DD2E9B" w:rsidRDefault="00DD2E9B" w:rsidP="00DD2E9B">
            <w:pPr>
              <w:jc w:val="both"/>
              <w:rPr>
                <w:rFonts w:ascii="Cambria" w:hAnsi="Cambria"/>
                <w:sz w:val="20"/>
                <w:szCs w:val="20"/>
              </w:rPr>
            </w:pPr>
            <w:r w:rsidRPr="00DD2E9B">
              <w:rPr>
                <w:rFonts w:ascii="Cambria" w:hAnsi="Cambria"/>
                <w:sz w:val="20"/>
                <w:szCs w:val="20"/>
              </w:rPr>
              <w:t>a pagar revisa su billetera: a veces tiene el dinero para</w:t>
            </w:r>
          </w:p>
          <w:p w14:paraId="30AD5DC4" w14:textId="77777777" w:rsidR="00DD2E9B" w:rsidRPr="00DD2E9B" w:rsidRDefault="00DD2E9B" w:rsidP="00DD2E9B">
            <w:pPr>
              <w:jc w:val="both"/>
              <w:rPr>
                <w:rFonts w:ascii="Cambria" w:hAnsi="Cambria"/>
                <w:sz w:val="20"/>
                <w:szCs w:val="20"/>
              </w:rPr>
            </w:pPr>
            <w:r w:rsidRPr="00DD2E9B">
              <w:rPr>
                <w:rFonts w:ascii="Cambria" w:hAnsi="Cambria"/>
                <w:sz w:val="20"/>
                <w:szCs w:val="20"/>
              </w:rPr>
              <w:t>pagar en efectivo, pero otras veces no: en estos casos</w:t>
            </w:r>
          </w:p>
          <w:p w14:paraId="05F2E666" w14:textId="77777777" w:rsidR="00DD2E9B" w:rsidRPr="00DD2E9B" w:rsidRDefault="00DD2E9B" w:rsidP="00DD2E9B">
            <w:pPr>
              <w:jc w:val="both"/>
              <w:rPr>
                <w:rFonts w:ascii="Cambria" w:hAnsi="Cambria"/>
                <w:sz w:val="20"/>
                <w:szCs w:val="20"/>
              </w:rPr>
            </w:pPr>
            <w:r w:rsidRPr="00DD2E9B">
              <w:rPr>
                <w:rFonts w:ascii="Cambria" w:hAnsi="Cambria"/>
                <w:sz w:val="20"/>
                <w:szCs w:val="20"/>
              </w:rPr>
              <w:t>usa su tarjeta de crédito bancaria. Últimamente ha</w:t>
            </w:r>
          </w:p>
          <w:p w14:paraId="527D8163" w14:textId="77777777" w:rsidR="00DD2E9B" w:rsidRPr="00DD2E9B" w:rsidRDefault="00DD2E9B" w:rsidP="00DD2E9B">
            <w:pPr>
              <w:jc w:val="both"/>
              <w:rPr>
                <w:rFonts w:ascii="Cambria" w:hAnsi="Cambria"/>
                <w:sz w:val="20"/>
                <w:szCs w:val="20"/>
              </w:rPr>
            </w:pPr>
            <w:r w:rsidRPr="00DD2E9B">
              <w:rPr>
                <w:rFonts w:ascii="Cambria" w:hAnsi="Cambria"/>
                <w:sz w:val="20"/>
                <w:szCs w:val="20"/>
              </w:rPr>
              <w:t>visto que sus cuentas de crédito han aumentado y eso</w:t>
            </w:r>
          </w:p>
          <w:p w14:paraId="33D9A4DB" w14:textId="77777777" w:rsidR="00DD2E9B" w:rsidRPr="00DD2E9B" w:rsidRDefault="00DD2E9B" w:rsidP="00DD2E9B">
            <w:pPr>
              <w:jc w:val="both"/>
              <w:rPr>
                <w:rFonts w:ascii="Cambria" w:hAnsi="Cambria"/>
                <w:sz w:val="20"/>
                <w:szCs w:val="20"/>
              </w:rPr>
            </w:pPr>
            <w:r w:rsidRPr="00DD2E9B">
              <w:rPr>
                <w:rFonts w:ascii="Cambria" w:hAnsi="Cambria"/>
                <w:sz w:val="20"/>
                <w:szCs w:val="20"/>
              </w:rPr>
              <w:t>le preocupa, así que este mes ha decidido pensar bien</w:t>
            </w:r>
          </w:p>
          <w:p w14:paraId="6F2A0DA9" w14:textId="3F9642FF" w:rsidR="009B736A" w:rsidRDefault="00DD2E9B" w:rsidP="00DD2E9B">
            <w:pPr>
              <w:jc w:val="both"/>
              <w:rPr>
                <w:rFonts w:ascii="Cambria" w:hAnsi="Cambria"/>
                <w:sz w:val="20"/>
                <w:szCs w:val="20"/>
              </w:rPr>
            </w:pPr>
            <w:r w:rsidRPr="00DD2E9B">
              <w:rPr>
                <w:rFonts w:ascii="Cambria" w:hAnsi="Cambria"/>
                <w:sz w:val="20"/>
                <w:szCs w:val="20"/>
              </w:rPr>
              <w:lastRenderedPageBreak/>
              <w:t>cómo pagará antes de ir al supermercado.</w:t>
            </w:r>
          </w:p>
        </w:tc>
        <w:tc>
          <w:tcPr>
            <w:tcW w:w="6885" w:type="dxa"/>
          </w:tcPr>
          <w:p w14:paraId="3B5AEEDA" w14:textId="1D053254" w:rsidR="009B736A" w:rsidRDefault="00DD2E9B" w:rsidP="009B736A">
            <w:pPr>
              <w:jc w:val="both"/>
              <w:rPr>
                <w:rFonts w:ascii="Cambria" w:hAnsi="Cambria"/>
                <w:sz w:val="20"/>
                <w:szCs w:val="20"/>
              </w:rPr>
            </w:pPr>
            <w:r w:rsidRPr="00DD2E9B">
              <w:rPr>
                <w:rFonts w:ascii="Cambria" w:hAnsi="Cambria"/>
                <w:sz w:val="20"/>
                <w:szCs w:val="20"/>
              </w:rPr>
              <w:lastRenderedPageBreak/>
              <w:t>¿Qué acciones le recomendarías para resolver su problema?, ¿por qué?</w:t>
            </w:r>
          </w:p>
        </w:tc>
      </w:tr>
      <w:tr w:rsidR="00DD2E9B" w14:paraId="08107A0B" w14:textId="77777777" w:rsidTr="00DD2E9B">
        <w:tc>
          <w:tcPr>
            <w:tcW w:w="2093" w:type="dxa"/>
          </w:tcPr>
          <w:p w14:paraId="05CE3B33" w14:textId="45C59926" w:rsidR="00DD2E9B" w:rsidRPr="00DD2E9B" w:rsidRDefault="002D760A" w:rsidP="00DD2E9B">
            <w:pPr>
              <w:jc w:val="both"/>
              <w:rPr>
                <w:rFonts w:ascii="Cambria" w:hAnsi="Cambria"/>
                <w:sz w:val="20"/>
                <w:szCs w:val="20"/>
              </w:rPr>
            </w:pPr>
            <w:r>
              <w:rPr>
                <w:rFonts w:ascii="Cambria" w:hAnsi="Cambria"/>
                <w:sz w:val="20"/>
                <w:szCs w:val="20"/>
              </w:rPr>
              <w:t>Luis</w:t>
            </w:r>
            <w:r w:rsidR="00DD2E9B" w:rsidRPr="00DD2E9B">
              <w:rPr>
                <w:rFonts w:ascii="Cambria" w:hAnsi="Cambria"/>
                <w:sz w:val="20"/>
                <w:szCs w:val="20"/>
              </w:rPr>
              <w:t xml:space="preserve"> y Angélica tienen una casa hace tiempo.</w:t>
            </w:r>
          </w:p>
          <w:p w14:paraId="4BB46645" w14:textId="71099AD0" w:rsidR="00DD2E9B" w:rsidRPr="00DD2E9B" w:rsidRDefault="00DD2E9B" w:rsidP="00DD2E9B">
            <w:pPr>
              <w:jc w:val="both"/>
              <w:rPr>
                <w:rFonts w:ascii="Cambria" w:hAnsi="Cambria"/>
                <w:sz w:val="20"/>
                <w:szCs w:val="20"/>
              </w:rPr>
            </w:pPr>
            <w:r w:rsidRPr="00DD2E9B">
              <w:rPr>
                <w:rFonts w:ascii="Cambria" w:hAnsi="Cambria"/>
                <w:sz w:val="20"/>
                <w:szCs w:val="20"/>
              </w:rPr>
              <w:t>Este año han decidido ampliarla y hacerle algunos</w:t>
            </w:r>
            <w:r w:rsidR="002D760A">
              <w:rPr>
                <w:rFonts w:ascii="Cambria" w:hAnsi="Cambria"/>
                <w:sz w:val="20"/>
                <w:szCs w:val="20"/>
              </w:rPr>
              <w:t xml:space="preserve"> </w:t>
            </w:r>
            <w:r w:rsidRPr="00DD2E9B">
              <w:rPr>
                <w:rFonts w:ascii="Cambria" w:hAnsi="Cambria"/>
                <w:sz w:val="20"/>
                <w:szCs w:val="20"/>
              </w:rPr>
              <w:t>arreglos. No tienen apuro, pero les interesa concretarlo</w:t>
            </w:r>
          </w:p>
          <w:p w14:paraId="62C43264" w14:textId="77777777" w:rsidR="00DD2E9B" w:rsidRPr="00DD2E9B" w:rsidRDefault="00DD2E9B" w:rsidP="00DD2E9B">
            <w:pPr>
              <w:jc w:val="both"/>
              <w:rPr>
                <w:rFonts w:ascii="Cambria" w:hAnsi="Cambria"/>
                <w:sz w:val="20"/>
                <w:szCs w:val="20"/>
              </w:rPr>
            </w:pPr>
            <w:r w:rsidRPr="00DD2E9B">
              <w:rPr>
                <w:rFonts w:ascii="Cambria" w:hAnsi="Cambria"/>
                <w:sz w:val="20"/>
                <w:szCs w:val="20"/>
              </w:rPr>
              <w:t>durante los próximos meses. Saben que estos cambios</w:t>
            </w:r>
          </w:p>
          <w:p w14:paraId="1BCE118E" w14:textId="77777777" w:rsidR="00DD2E9B" w:rsidRPr="00DD2E9B" w:rsidRDefault="00DD2E9B" w:rsidP="00DD2E9B">
            <w:pPr>
              <w:jc w:val="both"/>
              <w:rPr>
                <w:rFonts w:ascii="Cambria" w:hAnsi="Cambria"/>
                <w:sz w:val="20"/>
                <w:szCs w:val="20"/>
              </w:rPr>
            </w:pPr>
            <w:r w:rsidRPr="00DD2E9B">
              <w:rPr>
                <w:rFonts w:ascii="Cambria" w:hAnsi="Cambria"/>
                <w:sz w:val="20"/>
                <w:szCs w:val="20"/>
              </w:rPr>
              <w:t>implicarán varios gastos y no saben si podrán cubrirlos</w:t>
            </w:r>
          </w:p>
          <w:p w14:paraId="7F551D20" w14:textId="4B84254A" w:rsidR="00DD2E9B" w:rsidRPr="00DD2E9B" w:rsidRDefault="00DD2E9B" w:rsidP="00DD2E9B">
            <w:pPr>
              <w:jc w:val="both"/>
              <w:rPr>
                <w:rFonts w:ascii="Cambria" w:hAnsi="Cambria"/>
                <w:sz w:val="20"/>
                <w:szCs w:val="20"/>
              </w:rPr>
            </w:pPr>
            <w:r w:rsidRPr="00DD2E9B">
              <w:rPr>
                <w:rFonts w:ascii="Cambria" w:hAnsi="Cambria"/>
                <w:sz w:val="20"/>
                <w:szCs w:val="20"/>
              </w:rPr>
              <w:t>con sus ahorros.</w:t>
            </w:r>
          </w:p>
        </w:tc>
        <w:tc>
          <w:tcPr>
            <w:tcW w:w="6885" w:type="dxa"/>
          </w:tcPr>
          <w:p w14:paraId="08185330" w14:textId="77777777" w:rsidR="00DD2E9B" w:rsidRPr="00DD2E9B" w:rsidRDefault="00DD2E9B" w:rsidP="00DD2E9B">
            <w:pPr>
              <w:jc w:val="both"/>
              <w:rPr>
                <w:rFonts w:ascii="Cambria" w:hAnsi="Cambria"/>
                <w:sz w:val="20"/>
                <w:szCs w:val="20"/>
              </w:rPr>
            </w:pPr>
            <w:r w:rsidRPr="00DD2E9B">
              <w:rPr>
                <w:rFonts w:ascii="Cambria" w:hAnsi="Cambria"/>
                <w:sz w:val="20"/>
                <w:szCs w:val="20"/>
              </w:rPr>
              <w:t>¿Qué alternativas para costear estos gastos pueden considerar?, ¿qué</w:t>
            </w:r>
          </w:p>
          <w:p w14:paraId="696EDCB0" w14:textId="77777777" w:rsidR="00DD2E9B" w:rsidRDefault="00DD2E9B" w:rsidP="00DD2E9B">
            <w:pPr>
              <w:jc w:val="both"/>
              <w:rPr>
                <w:rFonts w:ascii="Cambria" w:hAnsi="Cambria"/>
                <w:sz w:val="20"/>
                <w:szCs w:val="20"/>
              </w:rPr>
            </w:pPr>
            <w:r w:rsidRPr="00DD2E9B">
              <w:rPr>
                <w:rFonts w:ascii="Cambria" w:hAnsi="Cambria"/>
                <w:sz w:val="20"/>
                <w:szCs w:val="20"/>
              </w:rPr>
              <w:t>información deberían solicitar?</w:t>
            </w:r>
          </w:p>
          <w:p w14:paraId="114B3E77" w14:textId="77777777" w:rsidR="002D760A" w:rsidRDefault="002D760A" w:rsidP="00DD2E9B">
            <w:pPr>
              <w:jc w:val="both"/>
              <w:rPr>
                <w:rFonts w:ascii="Cambria" w:hAnsi="Cambria"/>
                <w:sz w:val="20"/>
                <w:szCs w:val="20"/>
              </w:rPr>
            </w:pPr>
          </w:p>
          <w:p w14:paraId="61FDF3C4" w14:textId="77777777" w:rsidR="002D760A" w:rsidRDefault="002D760A" w:rsidP="00DD2E9B">
            <w:pPr>
              <w:jc w:val="both"/>
              <w:rPr>
                <w:rFonts w:ascii="Cambria" w:hAnsi="Cambria"/>
                <w:sz w:val="20"/>
                <w:szCs w:val="20"/>
              </w:rPr>
            </w:pPr>
          </w:p>
          <w:p w14:paraId="7B718BF4" w14:textId="77777777" w:rsidR="002D760A" w:rsidRDefault="002D760A" w:rsidP="00DD2E9B">
            <w:pPr>
              <w:jc w:val="both"/>
              <w:rPr>
                <w:rFonts w:ascii="Cambria" w:hAnsi="Cambria"/>
                <w:sz w:val="20"/>
                <w:szCs w:val="20"/>
              </w:rPr>
            </w:pPr>
          </w:p>
          <w:p w14:paraId="4A7C386D" w14:textId="77777777" w:rsidR="002D760A" w:rsidRDefault="002D760A" w:rsidP="00DD2E9B">
            <w:pPr>
              <w:jc w:val="both"/>
              <w:rPr>
                <w:rFonts w:ascii="Cambria" w:hAnsi="Cambria"/>
                <w:sz w:val="20"/>
                <w:szCs w:val="20"/>
              </w:rPr>
            </w:pPr>
          </w:p>
          <w:p w14:paraId="41585375" w14:textId="77777777" w:rsidR="002D760A" w:rsidRDefault="002D760A" w:rsidP="00DD2E9B">
            <w:pPr>
              <w:jc w:val="both"/>
              <w:rPr>
                <w:rFonts w:ascii="Cambria" w:hAnsi="Cambria"/>
                <w:sz w:val="20"/>
                <w:szCs w:val="20"/>
              </w:rPr>
            </w:pPr>
          </w:p>
          <w:p w14:paraId="66923AAF" w14:textId="77777777" w:rsidR="002D760A" w:rsidRDefault="002D760A" w:rsidP="00DD2E9B">
            <w:pPr>
              <w:jc w:val="both"/>
              <w:rPr>
                <w:rFonts w:ascii="Cambria" w:hAnsi="Cambria"/>
                <w:sz w:val="20"/>
                <w:szCs w:val="20"/>
              </w:rPr>
            </w:pPr>
          </w:p>
          <w:p w14:paraId="0C70FAC4" w14:textId="77777777" w:rsidR="002D760A" w:rsidRDefault="002D760A" w:rsidP="00DD2E9B">
            <w:pPr>
              <w:jc w:val="both"/>
              <w:rPr>
                <w:rFonts w:ascii="Cambria" w:hAnsi="Cambria"/>
                <w:sz w:val="20"/>
                <w:szCs w:val="20"/>
              </w:rPr>
            </w:pPr>
          </w:p>
          <w:p w14:paraId="69F7892D" w14:textId="77777777" w:rsidR="002D760A" w:rsidRDefault="002D760A" w:rsidP="00DD2E9B">
            <w:pPr>
              <w:jc w:val="both"/>
              <w:rPr>
                <w:rFonts w:ascii="Cambria" w:hAnsi="Cambria"/>
                <w:sz w:val="20"/>
                <w:szCs w:val="20"/>
              </w:rPr>
            </w:pPr>
          </w:p>
          <w:p w14:paraId="07442974" w14:textId="77777777" w:rsidR="002D760A" w:rsidRDefault="002D760A" w:rsidP="00DD2E9B">
            <w:pPr>
              <w:jc w:val="both"/>
              <w:rPr>
                <w:rFonts w:ascii="Cambria" w:hAnsi="Cambria"/>
                <w:sz w:val="20"/>
                <w:szCs w:val="20"/>
              </w:rPr>
            </w:pPr>
          </w:p>
          <w:p w14:paraId="0B1E83E2" w14:textId="77777777" w:rsidR="002D760A" w:rsidRDefault="002D760A" w:rsidP="00DD2E9B">
            <w:pPr>
              <w:jc w:val="both"/>
              <w:rPr>
                <w:rFonts w:ascii="Cambria" w:hAnsi="Cambria"/>
                <w:sz w:val="20"/>
                <w:szCs w:val="20"/>
              </w:rPr>
            </w:pPr>
          </w:p>
          <w:p w14:paraId="636D855E" w14:textId="77777777" w:rsidR="002D760A" w:rsidRDefault="002D760A" w:rsidP="00DD2E9B">
            <w:pPr>
              <w:jc w:val="both"/>
              <w:rPr>
                <w:rFonts w:ascii="Cambria" w:hAnsi="Cambria"/>
                <w:sz w:val="20"/>
                <w:szCs w:val="20"/>
              </w:rPr>
            </w:pPr>
          </w:p>
          <w:p w14:paraId="1C30A9BD" w14:textId="77777777" w:rsidR="002D760A" w:rsidRDefault="002D760A" w:rsidP="00DD2E9B">
            <w:pPr>
              <w:jc w:val="both"/>
              <w:rPr>
                <w:rFonts w:ascii="Cambria" w:hAnsi="Cambria"/>
                <w:sz w:val="20"/>
                <w:szCs w:val="20"/>
              </w:rPr>
            </w:pPr>
          </w:p>
          <w:p w14:paraId="36C86486" w14:textId="77777777" w:rsidR="002D760A" w:rsidRDefault="002D760A" w:rsidP="00DD2E9B">
            <w:pPr>
              <w:jc w:val="both"/>
              <w:rPr>
                <w:rFonts w:ascii="Cambria" w:hAnsi="Cambria"/>
                <w:sz w:val="20"/>
                <w:szCs w:val="20"/>
              </w:rPr>
            </w:pPr>
          </w:p>
          <w:p w14:paraId="520B84B3" w14:textId="77777777" w:rsidR="002D760A" w:rsidRDefault="002D760A" w:rsidP="00DD2E9B">
            <w:pPr>
              <w:jc w:val="both"/>
              <w:rPr>
                <w:rFonts w:ascii="Cambria" w:hAnsi="Cambria"/>
                <w:sz w:val="20"/>
                <w:szCs w:val="20"/>
              </w:rPr>
            </w:pPr>
          </w:p>
          <w:p w14:paraId="7F4B5533" w14:textId="283C0027" w:rsidR="002D760A" w:rsidRPr="00DD2E9B" w:rsidRDefault="002D760A" w:rsidP="00DD2E9B">
            <w:pPr>
              <w:jc w:val="both"/>
              <w:rPr>
                <w:rFonts w:ascii="Cambria" w:hAnsi="Cambria"/>
                <w:sz w:val="20"/>
                <w:szCs w:val="20"/>
              </w:rPr>
            </w:pPr>
          </w:p>
        </w:tc>
      </w:tr>
      <w:tr w:rsidR="00DD2E9B" w14:paraId="5207CC53" w14:textId="77777777" w:rsidTr="00DD2E9B">
        <w:tc>
          <w:tcPr>
            <w:tcW w:w="2093" w:type="dxa"/>
          </w:tcPr>
          <w:p w14:paraId="4CB91756" w14:textId="0C90FF80" w:rsidR="00DD2E9B" w:rsidRPr="00DD2E9B" w:rsidRDefault="00DD2E9B" w:rsidP="00DD2E9B">
            <w:pPr>
              <w:jc w:val="both"/>
              <w:rPr>
                <w:rFonts w:ascii="Cambria" w:hAnsi="Cambria"/>
                <w:sz w:val="20"/>
                <w:szCs w:val="20"/>
              </w:rPr>
            </w:pPr>
            <w:r w:rsidRPr="00DD2E9B">
              <w:rPr>
                <w:rFonts w:ascii="Cambria" w:hAnsi="Cambria"/>
                <w:sz w:val="20"/>
                <w:szCs w:val="20"/>
              </w:rPr>
              <w:t>El gigantesco consorcio Cemex (Cementos Mexicanos), (…) se ha hecho rico porque, además de su pujanza, se le ha permitido vender la tonelada a un precio muy superior al vigente en los mercados internacionales, según las denuncias presentadas. “La tonelada de cemento vale en México 120 o 130 dólares, 60 en España, 50 en EE. UU. y en Asia no llega a los 40 dólares”. Cemex y el holding suizo Holcim-Apasco controlan el 80 % del mercado mexicano, que produce 33 millones de toneladas anuales.</w:t>
            </w:r>
          </w:p>
        </w:tc>
        <w:tc>
          <w:tcPr>
            <w:tcW w:w="6885" w:type="dxa"/>
          </w:tcPr>
          <w:p w14:paraId="73C119CD" w14:textId="75B1C2A4" w:rsidR="00DD2E9B" w:rsidRPr="00DD2E9B" w:rsidRDefault="00DD2E9B" w:rsidP="00DD2E9B">
            <w:pPr>
              <w:jc w:val="both"/>
              <w:rPr>
                <w:rFonts w:ascii="Cambria" w:hAnsi="Cambria"/>
                <w:sz w:val="20"/>
                <w:szCs w:val="20"/>
              </w:rPr>
            </w:pPr>
            <w:r w:rsidRPr="00DD2E9B">
              <w:rPr>
                <w:rFonts w:ascii="Cambria" w:hAnsi="Cambria"/>
                <w:sz w:val="20"/>
                <w:szCs w:val="20"/>
              </w:rPr>
              <w:t>¿A qué factor de alteración del mercado se asocia?</w:t>
            </w:r>
            <w:r>
              <w:rPr>
                <w:rFonts w:ascii="Cambria" w:hAnsi="Cambria"/>
                <w:sz w:val="20"/>
                <w:szCs w:val="20"/>
              </w:rPr>
              <w:t xml:space="preserve"> Fundamenta</w:t>
            </w:r>
          </w:p>
        </w:tc>
      </w:tr>
      <w:tr w:rsidR="00DD2E9B" w14:paraId="2D20D7D2" w14:textId="77777777" w:rsidTr="00DD2E9B">
        <w:tc>
          <w:tcPr>
            <w:tcW w:w="2093" w:type="dxa"/>
          </w:tcPr>
          <w:p w14:paraId="6A61FC50" w14:textId="77777777" w:rsidR="00DD2E9B" w:rsidRDefault="00DD2E9B" w:rsidP="00DD2E9B">
            <w:pPr>
              <w:jc w:val="both"/>
              <w:rPr>
                <w:rFonts w:ascii="Cambria" w:hAnsi="Cambria"/>
                <w:sz w:val="20"/>
                <w:szCs w:val="20"/>
              </w:rPr>
            </w:pPr>
            <w:r w:rsidRPr="00DD2E9B">
              <w:rPr>
                <w:rFonts w:ascii="Cambria" w:hAnsi="Cambria"/>
                <w:sz w:val="20"/>
                <w:szCs w:val="20"/>
              </w:rPr>
              <w:t>Durante los últimos 12 meses llama la atención que en los estratos bajos subió más el costo de vida: 8,49 %, es decir, un poco más de medio punto que para el total de la población colombiana (…). El precio de los alimentos, en ese mismo período, es el que ha estado presionando más el bolsillo de los colombianos (…).</w:t>
            </w:r>
          </w:p>
          <w:p w14:paraId="0A40CC8D" w14:textId="77777777" w:rsidR="002D760A" w:rsidRDefault="002D760A" w:rsidP="00DD2E9B">
            <w:pPr>
              <w:jc w:val="both"/>
              <w:rPr>
                <w:rFonts w:ascii="Cambria" w:hAnsi="Cambria"/>
                <w:sz w:val="20"/>
                <w:szCs w:val="20"/>
              </w:rPr>
            </w:pPr>
          </w:p>
          <w:p w14:paraId="46C8A5B3" w14:textId="10C14C1B" w:rsidR="002D760A" w:rsidRPr="00DD2E9B" w:rsidRDefault="002D760A" w:rsidP="00DD2E9B">
            <w:pPr>
              <w:jc w:val="both"/>
              <w:rPr>
                <w:rFonts w:ascii="Cambria" w:hAnsi="Cambria"/>
                <w:sz w:val="20"/>
                <w:szCs w:val="20"/>
              </w:rPr>
            </w:pPr>
          </w:p>
        </w:tc>
        <w:tc>
          <w:tcPr>
            <w:tcW w:w="6885" w:type="dxa"/>
          </w:tcPr>
          <w:p w14:paraId="1A89A237" w14:textId="05046D52" w:rsidR="00DD2E9B" w:rsidRPr="00DD2E9B" w:rsidRDefault="00DD2E9B" w:rsidP="00DD2E9B">
            <w:pPr>
              <w:jc w:val="both"/>
              <w:rPr>
                <w:rFonts w:ascii="Cambria" w:hAnsi="Cambria"/>
                <w:sz w:val="20"/>
                <w:szCs w:val="20"/>
              </w:rPr>
            </w:pPr>
            <w:r w:rsidRPr="00DD2E9B">
              <w:rPr>
                <w:rFonts w:ascii="Cambria" w:hAnsi="Cambria"/>
                <w:sz w:val="20"/>
                <w:szCs w:val="20"/>
              </w:rPr>
              <w:t>¿A qué factor de alteración del mercado se asocia?</w:t>
            </w:r>
            <w:r>
              <w:rPr>
                <w:rFonts w:ascii="Cambria" w:hAnsi="Cambria"/>
                <w:sz w:val="20"/>
                <w:szCs w:val="20"/>
              </w:rPr>
              <w:t xml:space="preserve"> Fundamenta</w:t>
            </w:r>
          </w:p>
        </w:tc>
      </w:tr>
    </w:tbl>
    <w:p w14:paraId="4D90E74B" w14:textId="77777777" w:rsidR="009B736A" w:rsidRPr="009B736A" w:rsidRDefault="009B736A" w:rsidP="009B736A">
      <w:pPr>
        <w:spacing w:after="0"/>
        <w:jc w:val="both"/>
        <w:rPr>
          <w:rFonts w:ascii="Cambria" w:hAnsi="Cambria"/>
          <w:sz w:val="20"/>
          <w:szCs w:val="20"/>
        </w:rPr>
      </w:pPr>
    </w:p>
    <w:sectPr w:rsidR="009B736A" w:rsidRPr="009B736A" w:rsidSect="00117345">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8551B" w14:textId="77777777" w:rsidR="00117345" w:rsidRDefault="00117345" w:rsidP="009B736A">
      <w:pPr>
        <w:spacing w:after="0" w:line="240" w:lineRule="auto"/>
      </w:pPr>
      <w:r>
        <w:separator/>
      </w:r>
    </w:p>
  </w:endnote>
  <w:endnote w:type="continuationSeparator" w:id="0">
    <w:p w14:paraId="0231353F" w14:textId="77777777" w:rsidR="00117345" w:rsidRDefault="00117345" w:rsidP="009B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1ED78" w14:textId="77777777" w:rsidR="00117345" w:rsidRDefault="00117345" w:rsidP="009B736A">
      <w:pPr>
        <w:spacing w:after="0" w:line="240" w:lineRule="auto"/>
      </w:pPr>
      <w:r>
        <w:separator/>
      </w:r>
    </w:p>
  </w:footnote>
  <w:footnote w:type="continuationSeparator" w:id="0">
    <w:p w14:paraId="764B8BCE" w14:textId="77777777" w:rsidR="00117345" w:rsidRDefault="00117345" w:rsidP="009B7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F8AB" w14:textId="6EE78D30" w:rsidR="009B736A" w:rsidRDefault="002D760A">
    <w:pPr>
      <w:pStyle w:val="Encabezado"/>
    </w:pPr>
    <w:r>
      <w:rPr>
        <w:noProof/>
      </w:rPr>
      <mc:AlternateContent>
        <mc:Choice Requires="wps">
          <w:drawing>
            <wp:anchor distT="0" distB="0" distL="114300" distR="114300" simplePos="0" relativeHeight="251661312" behindDoc="0" locked="0" layoutInCell="1" allowOverlap="1" wp14:anchorId="6FAB00BD" wp14:editId="6460C161">
              <wp:simplePos x="0" y="0"/>
              <wp:positionH relativeFrom="column">
                <wp:posOffset>4492625</wp:posOffset>
              </wp:positionH>
              <wp:positionV relativeFrom="paragraph">
                <wp:posOffset>-160020</wp:posOffset>
              </wp:positionV>
              <wp:extent cx="1905000" cy="605790"/>
              <wp:effectExtent l="0" t="0" r="0" b="0"/>
              <wp:wrapNone/>
              <wp:docPr id="184409957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3A371E49" w14:textId="77777777" w:rsidR="009B736A" w:rsidRPr="00732B2B" w:rsidRDefault="009B736A" w:rsidP="009B736A">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F91BBF8" w14:textId="77777777" w:rsidR="009B736A" w:rsidRPr="00732B2B" w:rsidRDefault="009B736A" w:rsidP="009B736A">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4E5170C" w14:textId="77777777" w:rsidR="009B736A" w:rsidRPr="00732B2B" w:rsidRDefault="009B736A" w:rsidP="009B736A">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FAB00BD" id="_x0000_t202" coordsize="21600,21600" o:spt="202" path="m,l,21600r21600,l21600,xe">
              <v:stroke joinstyle="miter"/>
              <v:path gradientshapeok="t" o:connecttype="rect"/>
            </v:shapetype>
            <v:shape id="Cuadro de texto 2" o:spid="_x0000_s1026" type="#_x0000_t202" style="position:absolute;margin-left:353.75pt;margin-top:-12.6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" filled="f" stroked="f">
              <v:textbox style="mso-fit-shape-to-text:t">
                <w:txbxContent>
                  <w:p w14:paraId="3A371E49" w14:textId="77777777" w:rsidR="009B736A" w:rsidRPr="00732B2B" w:rsidRDefault="009B736A" w:rsidP="009B736A">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F91BBF8" w14:textId="77777777" w:rsidR="009B736A" w:rsidRPr="00732B2B" w:rsidRDefault="009B736A" w:rsidP="009B736A">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4E5170C" w14:textId="77777777" w:rsidR="009B736A" w:rsidRPr="00732B2B" w:rsidRDefault="009B736A" w:rsidP="009B736A">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A3AFDB2" wp14:editId="4E7EB70E">
              <wp:simplePos x="0" y="0"/>
              <wp:positionH relativeFrom="column">
                <wp:posOffset>-502285</wp:posOffset>
              </wp:positionH>
              <wp:positionV relativeFrom="paragraph">
                <wp:posOffset>-230505</wp:posOffset>
              </wp:positionV>
              <wp:extent cx="2040890" cy="676275"/>
              <wp:effectExtent l="0" t="0" r="0" b="0"/>
              <wp:wrapNone/>
              <wp:docPr id="18559226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68FC6B0F" w14:textId="77777777" w:rsidR="009B736A" w:rsidRDefault="009B736A" w:rsidP="009B736A">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6A41E21" w14:textId="77777777" w:rsidR="009B736A" w:rsidRDefault="009B736A" w:rsidP="009B736A">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1249F3F" w14:textId="77777777" w:rsidR="009B736A" w:rsidRDefault="009B736A" w:rsidP="009B736A">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FE31B72" wp14:editId="66A0A27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A3AFDB2" id="Cuadro de texto 1" o:spid="_x0000_s1027" type="#_x0000_t202" style="position:absolute;margin-left:-39.55pt;margin-top:-18.1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" filled="f" stroked="f">
              <v:textbox inset="0,0,0,0">
                <w:txbxContent>
                  <w:p w14:paraId="68FC6B0F" w14:textId="77777777" w:rsidR="009B736A" w:rsidRDefault="009B736A" w:rsidP="009B736A">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6A41E21" w14:textId="77777777" w:rsidR="009B736A" w:rsidRDefault="009B736A" w:rsidP="009B736A">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1249F3F" w14:textId="77777777" w:rsidR="009B736A" w:rsidRDefault="009B736A" w:rsidP="009B736A">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FE31B72" wp14:editId="66A0A27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65445"/>
    <w:multiLevelType w:val="hybridMultilevel"/>
    <w:tmpl w:val="61CC2900"/>
    <w:lvl w:ilvl="0" w:tplc="EE76E7F6">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14423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6A"/>
    <w:rsid w:val="00117345"/>
    <w:rsid w:val="00201E9E"/>
    <w:rsid w:val="002D760A"/>
    <w:rsid w:val="004B6D70"/>
    <w:rsid w:val="007328DD"/>
    <w:rsid w:val="0090173C"/>
    <w:rsid w:val="009B736A"/>
    <w:rsid w:val="00A970F6"/>
    <w:rsid w:val="00DD2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5E1CB"/>
  <w15:chartTrackingRefBased/>
  <w15:docId w15:val="{579BF5D0-CCF8-4D09-97C0-FDBC3457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6A"/>
    <w:rPr>
      <w:kern w:val="0"/>
      <w:lang w:val="es-CL"/>
    </w:rPr>
  </w:style>
  <w:style w:type="paragraph" w:styleId="Ttulo1">
    <w:name w:val="heading 1"/>
    <w:basedOn w:val="Normal"/>
    <w:next w:val="Normal"/>
    <w:link w:val="Ttulo1Car"/>
    <w:uiPriority w:val="9"/>
    <w:qFormat/>
    <w:rsid w:val="009B7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7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73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73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73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73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73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73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73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736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736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736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736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736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736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736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736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736A"/>
    <w:rPr>
      <w:rFonts w:eastAsiaTheme="majorEastAsia" w:cstheme="majorBidi"/>
      <w:color w:val="272727" w:themeColor="text1" w:themeTint="D8"/>
    </w:rPr>
  </w:style>
  <w:style w:type="paragraph" w:styleId="Ttulo">
    <w:name w:val="Title"/>
    <w:basedOn w:val="Normal"/>
    <w:next w:val="Normal"/>
    <w:link w:val="TtuloCar"/>
    <w:uiPriority w:val="10"/>
    <w:qFormat/>
    <w:rsid w:val="009B7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736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73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736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736A"/>
    <w:pPr>
      <w:spacing w:before="160"/>
      <w:jc w:val="center"/>
    </w:pPr>
    <w:rPr>
      <w:i/>
      <w:iCs/>
      <w:color w:val="404040" w:themeColor="text1" w:themeTint="BF"/>
    </w:rPr>
  </w:style>
  <w:style w:type="character" w:customStyle="1" w:styleId="CitaCar">
    <w:name w:val="Cita Car"/>
    <w:basedOn w:val="Fuentedeprrafopredeter"/>
    <w:link w:val="Cita"/>
    <w:uiPriority w:val="29"/>
    <w:rsid w:val="009B736A"/>
    <w:rPr>
      <w:i/>
      <w:iCs/>
      <w:color w:val="404040" w:themeColor="text1" w:themeTint="BF"/>
    </w:rPr>
  </w:style>
  <w:style w:type="paragraph" w:styleId="Prrafodelista">
    <w:name w:val="List Paragraph"/>
    <w:basedOn w:val="Normal"/>
    <w:uiPriority w:val="34"/>
    <w:qFormat/>
    <w:rsid w:val="009B736A"/>
    <w:pPr>
      <w:ind w:left="720"/>
      <w:contextualSpacing/>
    </w:pPr>
  </w:style>
  <w:style w:type="character" w:styleId="nfasisintenso">
    <w:name w:val="Intense Emphasis"/>
    <w:basedOn w:val="Fuentedeprrafopredeter"/>
    <w:uiPriority w:val="21"/>
    <w:qFormat/>
    <w:rsid w:val="009B736A"/>
    <w:rPr>
      <w:i/>
      <w:iCs/>
      <w:color w:val="0F4761" w:themeColor="accent1" w:themeShade="BF"/>
    </w:rPr>
  </w:style>
  <w:style w:type="paragraph" w:styleId="Citadestacada">
    <w:name w:val="Intense Quote"/>
    <w:basedOn w:val="Normal"/>
    <w:next w:val="Normal"/>
    <w:link w:val="CitadestacadaCar"/>
    <w:uiPriority w:val="30"/>
    <w:qFormat/>
    <w:rsid w:val="009B7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736A"/>
    <w:rPr>
      <w:i/>
      <w:iCs/>
      <w:color w:val="0F4761" w:themeColor="accent1" w:themeShade="BF"/>
    </w:rPr>
  </w:style>
  <w:style w:type="character" w:styleId="Referenciaintensa">
    <w:name w:val="Intense Reference"/>
    <w:basedOn w:val="Fuentedeprrafopredeter"/>
    <w:uiPriority w:val="32"/>
    <w:qFormat/>
    <w:rsid w:val="009B736A"/>
    <w:rPr>
      <w:b/>
      <w:bCs/>
      <w:smallCaps/>
      <w:color w:val="0F4761" w:themeColor="accent1" w:themeShade="BF"/>
      <w:spacing w:val="5"/>
    </w:rPr>
  </w:style>
  <w:style w:type="paragraph" w:styleId="Encabezado">
    <w:name w:val="header"/>
    <w:basedOn w:val="Normal"/>
    <w:link w:val="EncabezadoCar"/>
    <w:uiPriority w:val="99"/>
    <w:unhideWhenUsed/>
    <w:rsid w:val="009B73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36A"/>
  </w:style>
  <w:style w:type="paragraph" w:styleId="Piedepgina">
    <w:name w:val="footer"/>
    <w:basedOn w:val="Normal"/>
    <w:link w:val="PiedepginaCar"/>
    <w:uiPriority w:val="99"/>
    <w:unhideWhenUsed/>
    <w:rsid w:val="009B73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36A"/>
  </w:style>
  <w:style w:type="table" w:styleId="Tablaconcuadrcula">
    <w:name w:val="Table Grid"/>
    <w:basedOn w:val="Tablanormal"/>
    <w:uiPriority w:val="39"/>
    <w:rsid w:val="009B736A"/>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2024-04-03T18:36:00Z</cp:lastPrinted>
  <dcterms:created xsi:type="dcterms:W3CDTF">2024-04-03T18:37:00Z</dcterms:created>
  <dcterms:modified xsi:type="dcterms:W3CDTF">2024-04-03T18:37:00Z</dcterms:modified>
</cp:coreProperties>
</file>