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9DA24" w14:textId="41DAA226" w:rsidR="00C7260E" w:rsidRPr="00BD5D09" w:rsidRDefault="00C7260E" w:rsidP="00C7260E">
      <w:pPr>
        <w:spacing w:after="0"/>
        <w:jc w:val="center"/>
        <w:rPr>
          <w:rFonts w:ascii="Cambria" w:hAnsi="Cambria"/>
          <w:b/>
          <w:bCs/>
          <w:u w:val="single"/>
        </w:rPr>
      </w:pPr>
      <w:r w:rsidRPr="00BD5D09">
        <w:rPr>
          <w:rFonts w:ascii="Cambria" w:hAnsi="Cambria"/>
          <w:b/>
          <w:bCs/>
          <w:u w:val="single"/>
        </w:rPr>
        <w:t xml:space="preserve">TALLER </w:t>
      </w:r>
      <w:r>
        <w:rPr>
          <w:rFonts w:ascii="Cambria" w:hAnsi="Cambria"/>
          <w:b/>
          <w:bCs/>
          <w:u w:val="single"/>
        </w:rPr>
        <w:t>12</w:t>
      </w:r>
    </w:p>
    <w:p w14:paraId="1E327411" w14:textId="20FB8A01" w:rsidR="00C7260E" w:rsidRPr="00BD5D09" w:rsidRDefault="00C7260E" w:rsidP="00C7260E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¿QUÉ FACCIONES POLÍTICAS EXISTIERON DURANTE EL SIGLO XIX?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C7260E" w:rsidRPr="00BD5D09" w14:paraId="759730B4" w14:textId="77777777" w:rsidTr="00FE3C91">
        <w:tc>
          <w:tcPr>
            <w:tcW w:w="1696" w:type="dxa"/>
          </w:tcPr>
          <w:p w14:paraId="109B739D" w14:textId="77777777" w:rsidR="00C7260E" w:rsidRPr="00BD5D09" w:rsidRDefault="00C7260E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D5D09">
              <w:rPr>
                <w:rFonts w:ascii="Cambria" w:hAnsi="Cambria"/>
                <w:sz w:val="20"/>
                <w:szCs w:val="20"/>
              </w:rPr>
              <w:t>Nombre</w:t>
            </w:r>
          </w:p>
        </w:tc>
        <w:tc>
          <w:tcPr>
            <w:tcW w:w="7132" w:type="dxa"/>
          </w:tcPr>
          <w:p w14:paraId="36AF13CB" w14:textId="77777777" w:rsidR="00C7260E" w:rsidRPr="00BD5D09" w:rsidRDefault="00C7260E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7260E" w:rsidRPr="00BD5D09" w14:paraId="3A00658E" w14:textId="77777777" w:rsidTr="00FE3C91">
        <w:tc>
          <w:tcPr>
            <w:tcW w:w="1696" w:type="dxa"/>
          </w:tcPr>
          <w:p w14:paraId="4434610D" w14:textId="77777777" w:rsidR="00C7260E" w:rsidRPr="00BD5D09" w:rsidRDefault="00C7260E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D5D09">
              <w:rPr>
                <w:rFonts w:ascii="Cambria" w:hAnsi="Cambria"/>
                <w:sz w:val="20"/>
                <w:szCs w:val="20"/>
              </w:rPr>
              <w:t>Fecha</w:t>
            </w:r>
          </w:p>
        </w:tc>
        <w:tc>
          <w:tcPr>
            <w:tcW w:w="7132" w:type="dxa"/>
          </w:tcPr>
          <w:p w14:paraId="287C0CB6" w14:textId="338932D2" w:rsidR="00C7260E" w:rsidRPr="00BD5D09" w:rsidRDefault="00C7260E" w:rsidP="00FE3C9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20-05-2024</w:t>
            </w:r>
          </w:p>
        </w:tc>
      </w:tr>
    </w:tbl>
    <w:p w14:paraId="3C44BE58" w14:textId="5A9189FB" w:rsidR="00C7260E" w:rsidRPr="0004627A" w:rsidRDefault="00C7260E" w:rsidP="009B474D">
      <w:pPr>
        <w:spacing w:before="240"/>
        <w:ind w:left="-426" w:right="-518"/>
        <w:jc w:val="both"/>
        <w:rPr>
          <w:rFonts w:ascii="Cambria" w:hAnsi="Cambria"/>
          <w:b/>
          <w:bCs/>
        </w:rPr>
      </w:pPr>
      <w:r w:rsidRPr="0004627A">
        <w:rPr>
          <w:rFonts w:ascii="Cambria" w:hAnsi="Cambria"/>
          <w:b/>
          <w:bCs/>
        </w:rPr>
        <w:t xml:space="preserve">Objetivo: </w:t>
      </w:r>
      <w:r>
        <w:rPr>
          <w:rFonts w:ascii="Cambria" w:hAnsi="Cambria"/>
          <w:b/>
          <w:bCs/>
        </w:rPr>
        <w:t>Caracterizar las facciones políticas del siglo XIX a través de fuentes para valorar el conocimiento histórico como forma de entender nuestra realidad</w:t>
      </w:r>
    </w:p>
    <w:p w14:paraId="344713EE" w14:textId="77777777" w:rsidR="00C7260E" w:rsidRPr="0004627A" w:rsidRDefault="00C7260E" w:rsidP="009B474D">
      <w:pPr>
        <w:spacing w:after="0"/>
        <w:ind w:left="-426" w:right="-518"/>
        <w:jc w:val="both"/>
        <w:rPr>
          <w:rFonts w:ascii="Cambria" w:hAnsi="Cambria"/>
          <w:b/>
          <w:bCs/>
        </w:rPr>
      </w:pPr>
      <w:r w:rsidRPr="0004627A">
        <w:rPr>
          <w:rFonts w:ascii="Cambria" w:hAnsi="Cambria"/>
          <w:b/>
          <w:bCs/>
        </w:rPr>
        <w:t>Instrucciones:</w:t>
      </w:r>
    </w:p>
    <w:p w14:paraId="55FAF606" w14:textId="2E18E24A" w:rsidR="00D97BF2" w:rsidRPr="00D97BF2" w:rsidRDefault="00C7260E" w:rsidP="009B474D">
      <w:pPr>
        <w:pStyle w:val="Prrafodelista"/>
        <w:numPr>
          <w:ilvl w:val="0"/>
          <w:numId w:val="1"/>
        </w:numPr>
        <w:spacing w:after="0"/>
        <w:ind w:left="-426" w:right="-518"/>
        <w:jc w:val="both"/>
      </w:pPr>
      <w:r>
        <w:rPr>
          <w:rFonts w:ascii="Cambria" w:hAnsi="Cambria"/>
        </w:rPr>
        <w:t>En parejas lean</w:t>
      </w:r>
      <w:r w:rsidRPr="0004627A">
        <w:rPr>
          <w:rFonts w:ascii="Cambria" w:hAnsi="Cambria"/>
        </w:rPr>
        <w:t xml:space="preserve"> las fuentes que se presentan </w:t>
      </w:r>
      <w:r>
        <w:rPr>
          <w:rFonts w:ascii="Cambria" w:hAnsi="Cambria"/>
        </w:rPr>
        <w:t>y respondan las preguntas</w:t>
      </w:r>
    </w:p>
    <w:p w14:paraId="2B129898" w14:textId="2FDFB081" w:rsidR="00D97BF2" w:rsidRPr="00D97BF2" w:rsidRDefault="00D97BF2" w:rsidP="009B474D">
      <w:pPr>
        <w:pStyle w:val="Prrafodelista"/>
        <w:numPr>
          <w:ilvl w:val="0"/>
          <w:numId w:val="2"/>
        </w:numPr>
        <w:spacing w:after="0"/>
        <w:ind w:left="-426" w:right="-518"/>
        <w:jc w:val="both"/>
      </w:pPr>
      <w:r>
        <w:rPr>
          <w:rFonts w:ascii="Cambria" w:hAnsi="Cambria"/>
        </w:rPr>
        <w:t>¿A qué facción política corresponde cada fuente? Fundamenta</w:t>
      </w:r>
    </w:p>
    <w:p w14:paraId="488E2D71" w14:textId="71A955CD" w:rsidR="00D97BF2" w:rsidRPr="00D97BF2" w:rsidRDefault="00D97BF2" w:rsidP="009B474D">
      <w:pPr>
        <w:pStyle w:val="Prrafodelista"/>
        <w:numPr>
          <w:ilvl w:val="0"/>
          <w:numId w:val="2"/>
        </w:numPr>
        <w:spacing w:after="0"/>
        <w:ind w:left="-426" w:right="-518"/>
        <w:jc w:val="both"/>
      </w:pPr>
      <w:r>
        <w:rPr>
          <w:rFonts w:ascii="Cambria" w:hAnsi="Cambria"/>
        </w:rPr>
        <w:t>¿Qué afinidad y divergencia existe entre cada facción?</w:t>
      </w:r>
    </w:p>
    <w:p w14:paraId="3D890FBB" w14:textId="00700B34" w:rsidR="00D97BF2" w:rsidRPr="00D97BF2" w:rsidRDefault="00D97BF2" w:rsidP="009B474D">
      <w:pPr>
        <w:pStyle w:val="Prrafodelista"/>
        <w:numPr>
          <w:ilvl w:val="0"/>
          <w:numId w:val="2"/>
        </w:numPr>
        <w:spacing w:after="0"/>
        <w:ind w:left="-426" w:right="-518"/>
        <w:jc w:val="both"/>
      </w:pPr>
      <w:r>
        <w:rPr>
          <w:rFonts w:ascii="Cambria" w:hAnsi="Cambria"/>
        </w:rPr>
        <w:t>¿Consideras que en Chile de inicios del siglo XIX era necesaria y conveniente una política de alianzas? ¿Por qué?</w:t>
      </w:r>
    </w:p>
    <w:p w14:paraId="40052015" w14:textId="506400C6" w:rsidR="00D97BF2" w:rsidRPr="00D97BF2" w:rsidRDefault="00D97BF2" w:rsidP="009B474D">
      <w:pPr>
        <w:pStyle w:val="Prrafodelista"/>
        <w:numPr>
          <w:ilvl w:val="0"/>
          <w:numId w:val="2"/>
        </w:numPr>
        <w:spacing w:after="0"/>
        <w:ind w:left="-426" w:right="-518"/>
        <w:jc w:val="both"/>
      </w:pPr>
      <w:r>
        <w:rPr>
          <w:rFonts w:ascii="Cambria" w:hAnsi="Cambria"/>
        </w:rPr>
        <w:t>Tu respuesta a la pregunta anterior, ¿es aplicable a la actualidad?, ¿por qué?</w:t>
      </w:r>
    </w:p>
    <w:p w14:paraId="3C4063D7" w14:textId="768065DF" w:rsidR="00D97BF2" w:rsidRPr="00C7260E" w:rsidRDefault="00D97BF2" w:rsidP="009B474D">
      <w:pPr>
        <w:pStyle w:val="Prrafodelista"/>
        <w:numPr>
          <w:ilvl w:val="0"/>
          <w:numId w:val="2"/>
        </w:numPr>
        <w:spacing w:after="0"/>
        <w:ind w:left="-426" w:right="-518"/>
        <w:jc w:val="both"/>
      </w:pPr>
      <w:r>
        <w:rPr>
          <w:rFonts w:ascii="Cambria" w:hAnsi="Cambria"/>
        </w:rPr>
        <w:t>¿Qué características tenía cada facción política a inicios del siglo XIX?</w:t>
      </w:r>
    </w:p>
    <w:p w14:paraId="4C601DB2" w14:textId="2DA0D136" w:rsidR="00C7260E" w:rsidRDefault="00C7260E" w:rsidP="009B474D">
      <w:pPr>
        <w:spacing w:after="0"/>
        <w:ind w:left="-426" w:right="-51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1:</w:t>
      </w:r>
    </w:p>
    <w:p w14:paraId="0A75B2A8" w14:textId="278521CD" w:rsidR="00C7260E" w:rsidRDefault="00C7260E" w:rsidP="009B474D">
      <w:pPr>
        <w:spacing w:after="0"/>
        <w:ind w:left="-426" w:right="-51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“Dos son los ejes en que se funda el orden y estabilidad social. A saber: la tranquilidad pública, y la seguridad individual. Y no hay duda que el país de la religión uniforme será más tranquilo, y existiendo menos rivalidades, se vitarán ocasiones de violar las garantías individuales”.</w:t>
      </w:r>
    </w:p>
    <w:p w14:paraId="5D832F84" w14:textId="43939780" w:rsidR="00C7260E" w:rsidRDefault="00C7260E" w:rsidP="009B474D">
      <w:pPr>
        <w:spacing w:after="0"/>
        <w:ind w:left="-426" w:right="-518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Egaña, Juan (1829). </w:t>
      </w:r>
      <w:r w:rsidRPr="00C7260E">
        <w:rPr>
          <w:rFonts w:ascii="Cambria" w:hAnsi="Cambria"/>
          <w:i/>
          <w:iCs/>
          <w:sz w:val="20"/>
          <w:szCs w:val="20"/>
        </w:rPr>
        <w:t>Memoria política sobre si conviene en Chile la libertad de cultos</w:t>
      </w:r>
      <w:r>
        <w:rPr>
          <w:rFonts w:ascii="Cambria" w:hAnsi="Cambria"/>
          <w:sz w:val="20"/>
          <w:szCs w:val="20"/>
        </w:rPr>
        <w:t>.</w:t>
      </w:r>
    </w:p>
    <w:p w14:paraId="569E5CA8" w14:textId="59B52F8C" w:rsidR="002662A0" w:rsidRDefault="002662A0" w:rsidP="009B474D">
      <w:pPr>
        <w:spacing w:after="0"/>
        <w:ind w:left="-426" w:right="-51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2:</w:t>
      </w:r>
    </w:p>
    <w:p w14:paraId="43B88357" w14:textId="240E4E8F" w:rsidR="002662A0" w:rsidRDefault="002662A0" w:rsidP="009B474D">
      <w:pPr>
        <w:spacing w:after="0"/>
        <w:ind w:left="-426" w:right="-51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“En cerca de diez y ocho años que nuestras opiniones políticas, fundadas en principios puramente liberales, han sido combatidas por las viejas y ominosas preocupaciones coloniales, hemos sufrido con paciencia sus ataques, no desmayando en la empresa de destruir la colonia española para edificar la República chilena”.</w:t>
      </w:r>
    </w:p>
    <w:p w14:paraId="1CDD8CDC" w14:textId="6DA5180F" w:rsidR="002662A0" w:rsidRDefault="002662A0" w:rsidP="009B474D">
      <w:pPr>
        <w:spacing w:after="0"/>
        <w:ind w:left="-426" w:right="-518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Proclama de Los liberales en Santiago</w:t>
      </w:r>
    </w:p>
    <w:p w14:paraId="541025A4" w14:textId="563A649F" w:rsidR="002662A0" w:rsidRDefault="002662A0" w:rsidP="009B474D">
      <w:pPr>
        <w:spacing w:after="0"/>
        <w:ind w:left="-426" w:right="-51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3:</w:t>
      </w:r>
    </w:p>
    <w:p w14:paraId="592F704F" w14:textId="74CE7972" w:rsidR="002662A0" w:rsidRDefault="002662A0" w:rsidP="009B474D">
      <w:pPr>
        <w:spacing w:after="0"/>
        <w:ind w:left="-426" w:right="-51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“El medio más adecuado para huir de los inconvenientes, es poniendo las miras en aquel ciudadano que no haya pertenecido a facción alguna, a quien adornen cualidades que permitan un desempeño exacto del cargo y tenga a su favor una masa respetable de opinión, y en la mía solo concurren estas circunstancias en don Bernardo O’Higgins”.</w:t>
      </w:r>
    </w:p>
    <w:p w14:paraId="57D04AA9" w14:textId="16EB50C7" w:rsidR="002662A0" w:rsidRDefault="002662A0" w:rsidP="009B474D">
      <w:pPr>
        <w:spacing w:after="0"/>
        <w:ind w:left="-426" w:right="-518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De </w:t>
      </w:r>
      <w:proofErr w:type="spellStart"/>
      <w:r>
        <w:rPr>
          <w:rFonts w:ascii="Cambria" w:hAnsi="Cambria"/>
          <w:sz w:val="20"/>
          <w:szCs w:val="20"/>
        </w:rPr>
        <w:t>Artís</w:t>
      </w:r>
      <w:proofErr w:type="spellEnd"/>
      <w:r>
        <w:rPr>
          <w:rFonts w:ascii="Cambria" w:hAnsi="Cambria"/>
          <w:sz w:val="20"/>
          <w:szCs w:val="20"/>
        </w:rPr>
        <w:t xml:space="preserve">, Ramón (1830). </w:t>
      </w:r>
      <w:r w:rsidRPr="002662A0">
        <w:rPr>
          <w:rFonts w:ascii="Cambria" w:hAnsi="Cambria"/>
          <w:i/>
          <w:iCs/>
          <w:sz w:val="20"/>
          <w:szCs w:val="20"/>
        </w:rPr>
        <w:t>Proclama a la Nación Chilena</w:t>
      </w:r>
      <w:r>
        <w:rPr>
          <w:rFonts w:ascii="Cambria" w:hAnsi="Cambria"/>
          <w:sz w:val="20"/>
          <w:szCs w:val="20"/>
        </w:rPr>
        <w:t>.</w:t>
      </w:r>
    </w:p>
    <w:p w14:paraId="23280FFE" w14:textId="0B45484A" w:rsidR="00BF4E96" w:rsidRDefault="00BF4E96" w:rsidP="009B474D">
      <w:pPr>
        <w:spacing w:after="0"/>
        <w:ind w:left="-426" w:right="-51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4</w:t>
      </w:r>
    </w:p>
    <w:p w14:paraId="7927F563" w14:textId="32C3F8AF" w:rsidR="00BF4E96" w:rsidRDefault="00BF4E96" w:rsidP="009B474D">
      <w:pPr>
        <w:spacing w:after="0"/>
        <w:ind w:left="-426" w:right="-51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“La República es el sistema que hay que adoptar; ¿pero sabe cómo yo la entiendo para estos países? Un Gobierno fuerte, centralizador, cuyos hombres sean verdaderos modelos de virtud y patriotismo, y así enderezar a los ciudadanos por el camino del orden y de las virtudes”.</w:t>
      </w:r>
    </w:p>
    <w:p w14:paraId="5D556D36" w14:textId="7B742BDF" w:rsidR="00BF4E96" w:rsidRDefault="00BF4E96" w:rsidP="009B474D">
      <w:pPr>
        <w:spacing w:after="0"/>
        <w:ind w:left="-426" w:right="-518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Portales, Diego (1822). </w:t>
      </w:r>
      <w:r w:rsidRPr="00BF4E96">
        <w:rPr>
          <w:rFonts w:ascii="Cambria" w:hAnsi="Cambria"/>
          <w:i/>
          <w:iCs/>
          <w:sz w:val="20"/>
          <w:szCs w:val="20"/>
        </w:rPr>
        <w:t>Carta a José María Cea</w:t>
      </w:r>
      <w:r>
        <w:rPr>
          <w:rFonts w:ascii="Cambria" w:hAnsi="Cambria"/>
          <w:sz w:val="20"/>
          <w:szCs w:val="20"/>
        </w:rPr>
        <w:t>.</w:t>
      </w:r>
    </w:p>
    <w:p w14:paraId="6782DF09" w14:textId="3FD8461D" w:rsidR="00BF4E96" w:rsidRDefault="00BF4E96" w:rsidP="009B474D">
      <w:pPr>
        <w:spacing w:after="0"/>
        <w:ind w:left="-426" w:right="-51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5:</w:t>
      </w:r>
    </w:p>
    <w:p w14:paraId="02D3651B" w14:textId="4A4CB347" w:rsidR="00BF4E96" w:rsidRDefault="00BF4E96" w:rsidP="009B474D">
      <w:pPr>
        <w:spacing w:after="0"/>
        <w:ind w:left="-426" w:right="-51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“Digan lo que quieran, no hay nación en el mundo que tenga las proporciones de Chile para la federación. Todas las provincias producen cuanto es necesario para la comodidad y los placeres de la vida: todas tienen un costado a la cordillera y otro al mar con excelentes puertos para su comercio”.</w:t>
      </w:r>
    </w:p>
    <w:p w14:paraId="7033E832" w14:textId="597110FD" w:rsidR="00BF4E96" w:rsidRDefault="00BF4E96" w:rsidP="009B474D">
      <w:pPr>
        <w:spacing w:after="0"/>
        <w:ind w:left="-426" w:right="-518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Letelier, Valentín (1826). </w:t>
      </w:r>
      <w:r w:rsidRPr="00BF4E96">
        <w:rPr>
          <w:rFonts w:ascii="Cambria" w:hAnsi="Cambria"/>
          <w:i/>
          <w:iCs/>
          <w:sz w:val="20"/>
          <w:szCs w:val="20"/>
        </w:rPr>
        <w:t>Acta de sesión en La Serena</w:t>
      </w:r>
      <w:r>
        <w:rPr>
          <w:rFonts w:ascii="Cambria" w:hAnsi="Cambria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"/>
        <w:gridCol w:w="7486"/>
      </w:tblGrid>
      <w:tr w:rsidR="002662A0" w14:paraId="66542903" w14:textId="77777777" w:rsidTr="00BF4E96">
        <w:tc>
          <w:tcPr>
            <w:tcW w:w="1342" w:type="dxa"/>
          </w:tcPr>
          <w:p w14:paraId="46BFC21F" w14:textId="1C891885" w:rsidR="002662A0" w:rsidRDefault="00BF4E96" w:rsidP="009B474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Facción</w:t>
            </w:r>
          </w:p>
        </w:tc>
        <w:tc>
          <w:tcPr>
            <w:tcW w:w="7712" w:type="dxa"/>
          </w:tcPr>
          <w:p w14:paraId="4586FAE6" w14:textId="1B6432FF" w:rsidR="002662A0" w:rsidRDefault="00D97BF2" w:rsidP="009B474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Ideales</w:t>
            </w:r>
          </w:p>
        </w:tc>
      </w:tr>
      <w:tr w:rsidR="002662A0" w14:paraId="711353C7" w14:textId="77777777" w:rsidTr="00BF4E96">
        <w:tc>
          <w:tcPr>
            <w:tcW w:w="1342" w:type="dxa"/>
          </w:tcPr>
          <w:p w14:paraId="45B641AA" w14:textId="0660C189" w:rsidR="002662A0" w:rsidRDefault="002662A0" w:rsidP="009B474D">
            <w:pPr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O’Higginistas</w:t>
            </w:r>
            <w:proofErr w:type="spellEnd"/>
          </w:p>
        </w:tc>
        <w:tc>
          <w:tcPr>
            <w:tcW w:w="7712" w:type="dxa"/>
          </w:tcPr>
          <w:p w14:paraId="7C01EDF9" w14:textId="239106F6" w:rsidR="002662A0" w:rsidRDefault="002662A0" w:rsidP="009B474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Consideraban necesario un hombre fuerte para liderar el gobierno. Creían que O´Higgins era el adecuado. Estaba conformado por pequeños grupos de militares y exmilitares en Santiago y ciudades del sur.</w:t>
            </w:r>
          </w:p>
        </w:tc>
      </w:tr>
      <w:tr w:rsidR="002662A0" w14:paraId="63A32274" w14:textId="77777777" w:rsidTr="00BF4E96">
        <w:tc>
          <w:tcPr>
            <w:tcW w:w="1342" w:type="dxa"/>
          </w:tcPr>
          <w:p w14:paraId="0D81EFE8" w14:textId="237D9923" w:rsidR="002662A0" w:rsidRDefault="002662A0" w:rsidP="009B474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Pipiolos</w:t>
            </w:r>
          </w:p>
        </w:tc>
        <w:tc>
          <w:tcPr>
            <w:tcW w:w="7712" w:type="dxa"/>
          </w:tcPr>
          <w:p w14:paraId="4CDD5F70" w14:textId="528B3E79" w:rsidR="002662A0" w:rsidRDefault="002662A0" w:rsidP="009B474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 ideas ilustradas, defendían la libertad de conciencia y el aumento de la autonomía de las regiones. Se oponían al mayorazgo y a la concentración de facultades en un solo poder del Estado. Este grupo era integrado por profesionales liberales, como abogados y médicos. También existían adherentes entre la oficialidad militar.</w:t>
            </w:r>
          </w:p>
        </w:tc>
      </w:tr>
      <w:tr w:rsidR="002662A0" w14:paraId="78BA96EC" w14:textId="77777777" w:rsidTr="00BF4E96">
        <w:tc>
          <w:tcPr>
            <w:tcW w:w="1342" w:type="dxa"/>
          </w:tcPr>
          <w:p w14:paraId="046DA305" w14:textId="7769BB4E" w:rsidR="002662A0" w:rsidRDefault="00BF4E96" w:rsidP="009B474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Estanqueros</w:t>
            </w:r>
          </w:p>
        </w:tc>
        <w:tc>
          <w:tcPr>
            <w:tcW w:w="7712" w:type="dxa"/>
          </w:tcPr>
          <w:p w14:paraId="7D13B959" w14:textId="388ADD1A" w:rsidR="002662A0" w:rsidRDefault="00BF4E96" w:rsidP="009B474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Deseaban un Poder Ejecutivo fuerte que asegurara el orden social y una estabilidad política favorable a las inversiones. Compuesto por grandes comerciantes, estos habían obtenido algún monopolio comercial por parte del Estado, llamados estancos.</w:t>
            </w:r>
          </w:p>
        </w:tc>
      </w:tr>
      <w:tr w:rsidR="002662A0" w14:paraId="4058E5DC" w14:textId="77777777" w:rsidTr="00BF4E96">
        <w:tc>
          <w:tcPr>
            <w:tcW w:w="1342" w:type="dxa"/>
          </w:tcPr>
          <w:p w14:paraId="293CC4DC" w14:textId="1CC48154" w:rsidR="002662A0" w:rsidRDefault="002662A0" w:rsidP="009B474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Pelucones</w:t>
            </w:r>
          </w:p>
        </w:tc>
        <w:tc>
          <w:tcPr>
            <w:tcW w:w="7712" w:type="dxa"/>
          </w:tcPr>
          <w:p w14:paraId="1B58FFC5" w14:textId="03826C3C" w:rsidR="002662A0" w:rsidRDefault="002662A0" w:rsidP="009B474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Abogaban por la mantención del orden y de las jerarquías sociales. Defendían el mayorazgo, la exclusividad de la Iglesia católica y su unión con el Estado, el cual debía ser fuerte, unitario y centralizado. Estaba compuesto por la jerarquía eclesiástica, dueños de latifundios y grandes mercaderes.</w:t>
            </w:r>
          </w:p>
        </w:tc>
      </w:tr>
      <w:tr w:rsidR="00BF4E96" w14:paraId="6CDCB154" w14:textId="77777777" w:rsidTr="00BF4E96">
        <w:tc>
          <w:tcPr>
            <w:tcW w:w="1342" w:type="dxa"/>
          </w:tcPr>
          <w:p w14:paraId="189DCB94" w14:textId="63A828DF" w:rsidR="00BF4E96" w:rsidRDefault="00BF4E96" w:rsidP="009B474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Federalistas</w:t>
            </w:r>
          </w:p>
        </w:tc>
        <w:tc>
          <w:tcPr>
            <w:tcW w:w="7712" w:type="dxa"/>
          </w:tcPr>
          <w:p w14:paraId="7897A688" w14:textId="4D616F6D" w:rsidR="00BF4E96" w:rsidRDefault="00BF4E96" w:rsidP="009B474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Anhelaban construir una república basada en la autonomía de las regiones, siguiendo el ejemplo de Estados Unidos. Por ello, se oponían a la existencia de un poder centralizado y fuerte. Era integrado por intelectuales y profesionales que vivían en las provincias.</w:t>
            </w:r>
          </w:p>
        </w:tc>
      </w:tr>
    </w:tbl>
    <w:p w14:paraId="2F8A4A8C" w14:textId="61A5A8BA" w:rsidR="00A970F6" w:rsidRDefault="00A970F6"/>
    <w:sectPr w:rsidR="00A970F6" w:rsidSect="00A26C6B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C353D" w14:textId="77777777" w:rsidR="00A26C6B" w:rsidRDefault="00A26C6B" w:rsidP="00C7260E">
      <w:pPr>
        <w:spacing w:after="0" w:line="240" w:lineRule="auto"/>
      </w:pPr>
      <w:r>
        <w:separator/>
      </w:r>
    </w:p>
  </w:endnote>
  <w:endnote w:type="continuationSeparator" w:id="0">
    <w:p w14:paraId="74C46E34" w14:textId="77777777" w:rsidR="00A26C6B" w:rsidRDefault="00A26C6B" w:rsidP="00C7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9D02F" w14:textId="77777777" w:rsidR="00A26C6B" w:rsidRDefault="00A26C6B" w:rsidP="00C7260E">
      <w:pPr>
        <w:spacing w:after="0" w:line="240" w:lineRule="auto"/>
      </w:pPr>
      <w:r>
        <w:separator/>
      </w:r>
    </w:p>
  </w:footnote>
  <w:footnote w:type="continuationSeparator" w:id="0">
    <w:p w14:paraId="5A6E97A3" w14:textId="77777777" w:rsidR="00A26C6B" w:rsidRDefault="00A26C6B" w:rsidP="00C72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931AA" w14:textId="08D64EA8" w:rsidR="00C7260E" w:rsidRDefault="00D97BF2" w:rsidP="00C7260E">
    <w:pPr>
      <w:pStyle w:val="Encabezado"/>
      <w:tabs>
        <w:tab w:val="clear" w:pos="4419"/>
        <w:tab w:val="clear" w:pos="8838"/>
        <w:tab w:val="left" w:pos="688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9E8BED" wp14:editId="2FDB3D95">
              <wp:simplePos x="0" y="0"/>
              <wp:positionH relativeFrom="column">
                <wp:posOffset>4411345</wp:posOffset>
              </wp:positionH>
              <wp:positionV relativeFrom="paragraph">
                <wp:posOffset>-169545</wp:posOffset>
              </wp:positionV>
              <wp:extent cx="1905000" cy="605790"/>
              <wp:effectExtent l="0" t="0" r="0" b="0"/>
              <wp:wrapNone/>
              <wp:docPr id="9794422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D0E14D" w14:textId="77777777" w:rsidR="00C7260E" w:rsidRPr="00732B2B" w:rsidRDefault="00C7260E" w:rsidP="00C7260E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6C602DB2" w14:textId="77777777" w:rsidR="00C7260E" w:rsidRPr="00732B2B" w:rsidRDefault="00C7260E" w:rsidP="00C7260E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40C606FE" w14:textId="77777777" w:rsidR="00C7260E" w:rsidRPr="00732B2B" w:rsidRDefault="00C7260E" w:rsidP="00C7260E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1° Medio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E8B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47.35pt;margin-top:-13.3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" filled="f" stroked="f">
              <v:textbox style="mso-fit-shape-to-text:t">
                <w:txbxContent>
                  <w:p w14:paraId="54D0E14D" w14:textId="77777777" w:rsidR="00C7260E" w:rsidRPr="00732B2B" w:rsidRDefault="00C7260E" w:rsidP="00C7260E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6C602DB2" w14:textId="77777777" w:rsidR="00C7260E" w:rsidRPr="00732B2B" w:rsidRDefault="00C7260E" w:rsidP="00C7260E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40C606FE" w14:textId="77777777" w:rsidR="00C7260E" w:rsidRPr="00732B2B" w:rsidRDefault="00C7260E" w:rsidP="00C7260E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1° Medio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FAE7A5" wp14:editId="4E5BE388">
              <wp:simplePos x="0" y="0"/>
              <wp:positionH relativeFrom="column">
                <wp:posOffset>-497840</wp:posOffset>
              </wp:positionH>
              <wp:positionV relativeFrom="paragraph">
                <wp:posOffset>-230505</wp:posOffset>
              </wp:positionV>
              <wp:extent cx="2040890" cy="676275"/>
              <wp:effectExtent l="0" t="0" r="0" b="0"/>
              <wp:wrapNone/>
              <wp:docPr id="1732411309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EE788" w14:textId="77777777" w:rsidR="00C7260E" w:rsidRDefault="00C7260E" w:rsidP="00C7260E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5DA5105D" w14:textId="77777777" w:rsidR="00C7260E" w:rsidRDefault="00C7260E" w:rsidP="00C7260E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2071B653" w14:textId="77777777" w:rsidR="00C7260E" w:rsidRDefault="00C7260E" w:rsidP="00C7260E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6729B79F" wp14:editId="46763962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FAE7A5" id="Cuadro de texto 1" o:spid="_x0000_s1027" type="#_x0000_t202" style="position:absolute;margin-left:-39.2pt;margin-top:-18.15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BgFPye4AAAAAoBAAAPAAAAAAAAAAAAAAAAADIEAABkcnMvZG93bnJldi54bWxQSwUGAAAAAAQA&#10;BADzAAAAPwUAAAAA&#10;" filled="f" stroked="f">
              <v:textbox inset="0,0,0,0">
                <w:txbxContent>
                  <w:p w14:paraId="151EE788" w14:textId="77777777" w:rsidR="00C7260E" w:rsidRDefault="00C7260E" w:rsidP="00C7260E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5DA5105D" w14:textId="77777777" w:rsidR="00C7260E" w:rsidRDefault="00C7260E" w:rsidP="00C7260E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2071B653" w14:textId="77777777" w:rsidR="00C7260E" w:rsidRDefault="00C7260E" w:rsidP="00C7260E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6729B79F" wp14:editId="46763962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26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511F6"/>
    <w:multiLevelType w:val="hybridMultilevel"/>
    <w:tmpl w:val="4B5C5E5C"/>
    <w:lvl w:ilvl="0" w:tplc="A15CDCC0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1403AC"/>
    <w:multiLevelType w:val="hybridMultilevel"/>
    <w:tmpl w:val="5D0E4D7E"/>
    <w:lvl w:ilvl="0" w:tplc="1C7AEC6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326323">
    <w:abstractNumId w:val="1"/>
  </w:num>
  <w:num w:numId="2" w16cid:durableId="72641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0E"/>
    <w:rsid w:val="002662A0"/>
    <w:rsid w:val="002A582A"/>
    <w:rsid w:val="004B6D70"/>
    <w:rsid w:val="005206A2"/>
    <w:rsid w:val="007328DD"/>
    <w:rsid w:val="009B474D"/>
    <w:rsid w:val="00A26C6B"/>
    <w:rsid w:val="00A970F6"/>
    <w:rsid w:val="00BF4E96"/>
    <w:rsid w:val="00C7260E"/>
    <w:rsid w:val="00D9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23C9C"/>
  <w15:chartTrackingRefBased/>
  <w15:docId w15:val="{5DBA45B6-CCD9-487A-93C6-924DEB06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C7260E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C72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2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2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2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2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2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2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2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2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260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260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260E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260E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260E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260E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260E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260E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260E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C72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260E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C72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260E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C72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260E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C726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26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2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260E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C726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726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60E"/>
    <w:rPr>
      <w:rFonts w:ascii="Cambria" w:hAnsi="Cambria"/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726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60E"/>
    <w:rPr>
      <w:rFonts w:ascii="Cambria" w:hAnsi="Cambria"/>
      <w:kern w:val="0"/>
      <w:lang w:val="es-CL"/>
    </w:rPr>
  </w:style>
  <w:style w:type="table" w:styleId="Tablaconcuadrcula">
    <w:name w:val="Table Grid"/>
    <w:basedOn w:val="Tablanormal"/>
    <w:uiPriority w:val="39"/>
    <w:rsid w:val="00C7260E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2024-05-06T19:55:00Z</cp:lastPrinted>
  <dcterms:created xsi:type="dcterms:W3CDTF">2024-05-06T19:55:00Z</dcterms:created>
  <dcterms:modified xsi:type="dcterms:W3CDTF">2024-05-06T19:55:00Z</dcterms:modified>
</cp:coreProperties>
</file>