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F8C40" w14:textId="1C6083E6" w:rsidR="008568DB" w:rsidRPr="00D66D3C" w:rsidRDefault="008568DB" w:rsidP="008568DB">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16</w:t>
      </w:r>
    </w:p>
    <w:p w14:paraId="68D42FB7" w14:textId="542FE8C0" w:rsidR="008568DB" w:rsidRPr="00D66D3C" w:rsidRDefault="008568DB" w:rsidP="008568DB">
      <w:pPr>
        <w:jc w:val="center"/>
        <w:rPr>
          <w:rFonts w:ascii="Cambria" w:hAnsi="Cambria"/>
          <w:b/>
          <w:bCs/>
          <w:u w:val="single"/>
        </w:rPr>
      </w:pPr>
      <w:r w:rsidRPr="00D66D3C">
        <w:rPr>
          <w:rFonts w:ascii="Cambria" w:hAnsi="Cambria"/>
          <w:b/>
          <w:bCs/>
          <w:u w:val="single"/>
        </w:rPr>
        <w:t>¿</w:t>
      </w:r>
      <w:r>
        <w:rPr>
          <w:rFonts w:ascii="Cambria" w:hAnsi="Cambria"/>
          <w:b/>
          <w:bCs/>
          <w:u w:val="single"/>
        </w:rPr>
        <w:t>QUÉ RELACIÓN EXISTIÓ ENTRE LOS PROYECTOS DE EXPLORACIÓN PORTUGUÉS Y ESPAÑOL DURANTE LOS SIGLOS XV Y XVI?</w:t>
      </w:r>
    </w:p>
    <w:tbl>
      <w:tblPr>
        <w:tblStyle w:val="Tablaconcuadrcula"/>
        <w:tblW w:w="0" w:type="auto"/>
        <w:tblLook w:val="04A0" w:firstRow="1" w:lastRow="0" w:firstColumn="1" w:lastColumn="0" w:noHBand="0" w:noVBand="1"/>
      </w:tblPr>
      <w:tblGrid>
        <w:gridCol w:w="1696"/>
        <w:gridCol w:w="7132"/>
      </w:tblGrid>
      <w:tr w:rsidR="008568DB" w:rsidRPr="001D3806" w14:paraId="4FA6E590" w14:textId="77777777" w:rsidTr="00F71BCC">
        <w:tc>
          <w:tcPr>
            <w:tcW w:w="1696" w:type="dxa"/>
          </w:tcPr>
          <w:p w14:paraId="2F376FB9" w14:textId="77777777" w:rsidR="008568DB" w:rsidRPr="001D3806" w:rsidRDefault="008568DB" w:rsidP="00F71BCC">
            <w:pPr>
              <w:jc w:val="both"/>
              <w:rPr>
                <w:rFonts w:ascii="Cambria" w:hAnsi="Cambria"/>
              </w:rPr>
            </w:pPr>
            <w:r w:rsidRPr="001D3806">
              <w:rPr>
                <w:rFonts w:ascii="Cambria" w:hAnsi="Cambria"/>
              </w:rPr>
              <w:t>Nombre</w:t>
            </w:r>
          </w:p>
        </w:tc>
        <w:tc>
          <w:tcPr>
            <w:tcW w:w="7132" w:type="dxa"/>
          </w:tcPr>
          <w:p w14:paraId="7CC5E9CA" w14:textId="77777777" w:rsidR="008568DB" w:rsidRPr="001D3806" w:rsidRDefault="008568DB" w:rsidP="00F71BCC">
            <w:pPr>
              <w:jc w:val="both"/>
              <w:rPr>
                <w:rFonts w:ascii="Cambria" w:hAnsi="Cambria"/>
              </w:rPr>
            </w:pPr>
          </w:p>
        </w:tc>
      </w:tr>
      <w:tr w:rsidR="008568DB" w:rsidRPr="001D3806" w14:paraId="505E02F2" w14:textId="77777777" w:rsidTr="00F71BCC">
        <w:tc>
          <w:tcPr>
            <w:tcW w:w="1696" w:type="dxa"/>
          </w:tcPr>
          <w:p w14:paraId="50C1B6D4" w14:textId="77777777" w:rsidR="008568DB" w:rsidRPr="001D3806" w:rsidRDefault="008568DB" w:rsidP="00F71BCC">
            <w:pPr>
              <w:jc w:val="both"/>
              <w:rPr>
                <w:rFonts w:ascii="Cambria" w:hAnsi="Cambria"/>
              </w:rPr>
            </w:pPr>
            <w:r w:rsidRPr="001D3806">
              <w:rPr>
                <w:rFonts w:ascii="Cambria" w:hAnsi="Cambria"/>
              </w:rPr>
              <w:t>Fecha</w:t>
            </w:r>
          </w:p>
        </w:tc>
        <w:tc>
          <w:tcPr>
            <w:tcW w:w="7132" w:type="dxa"/>
          </w:tcPr>
          <w:p w14:paraId="328FC3F9" w14:textId="4CCFB64E" w:rsidR="008568DB" w:rsidRPr="001D3806" w:rsidRDefault="008568DB" w:rsidP="00F71BCC">
            <w:pPr>
              <w:jc w:val="both"/>
              <w:rPr>
                <w:rFonts w:ascii="Cambria" w:hAnsi="Cambria"/>
              </w:rPr>
            </w:pPr>
            <w:r>
              <w:rPr>
                <w:rFonts w:ascii="Cambria" w:hAnsi="Cambria"/>
              </w:rPr>
              <w:t>14-05-2024</w:t>
            </w:r>
          </w:p>
        </w:tc>
      </w:tr>
    </w:tbl>
    <w:p w14:paraId="41A3CF70" w14:textId="62DDBF87" w:rsidR="008568DB" w:rsidRPr="001D3806" w:rsidRDefault="008568DB" w:rsidP="008568DB">
      <w:pPr>
        <w:spacing w:before="240"/>
        <w:jc w:val="both"/>
        <w:rPr>
          <w:rFonts w:ascii="Cambria" w:hAnsi="Cambria"/>
          <w:b/>
          <w:bCs/>
        </w:rPr>
      </w:pPr>
      <w:r w:rsidRPr="001D3806">
        <w:rPr>
          <w:rFonts w:ascii="Cambria" w:hAnsi="Cambria"/>
          <w:b/>
          <w:bCs/>
        </w:rPr>
        <w:t>Objetivo</w:t>
      </w:r>
      <w:r>
        <w:rPr>
          <w:rFonts w:ascii="Cambria" w:hAnsi="Cambria"/>
          <w:b/>
          <w:bCs/>
        </w:rPr>
        <w:t xml:space="preserve">:  Describir los factores que permitieron la expansión europea a través de fuentes para el análisis de elementos de continuidad y cambio entre periodos históricos </w:t>
      </w:r>
    </w:p>
    <w:p w14:paraId="4459C724" w14:textId="77777777" w:rsidR="008568DB" w:rsidRDefault="008568DB" w:rsidP="008568DB">
      <w:pPr>
        <w:spacing w:after="0"/>
        <w:jc w:val="both"/>
        <w:rPr>
          <w:rFonts w:ascii="Cambria" w:hAnsi="Cambria"/>
          <w:b/>
          <w:bCs/>
        </w:rPr>
      </w:pPr>
      <w:r w:rsidRPr="001D3806">
        <w:rPr>
          <w:rFonts w:ascii="Cambria" w:hAnsi="Cambria"/>
          <w:b/>
          <w:bCs/>
        </w:rPr>
        <w:t>Instrucciones:</w:t>
      </w:r>
    </w:p>
    <w:p w14:paraId="4339868C" w14:textId="77777777" w:rsidR="008568DB" w:rsidRPr="00720AF9" w:rsidRDefault="008568DB" w:rsidP="008568DB">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158FDB92" w14:textId="77777777" w:rsidR="00720AF9" w:rsidRDefault="00720AF9" w:rsidP="00720AF9">
      <w:pPr>
        <w:pStyle w:val="Prrafodelista"/>
        <w:numPr>
          <w:ilvl w:val="0"/>
          <w:numId w:val="2"/>
        </w:numPr>
        <w:spacing w:after="0"/>
        <w:jc w:val="both"/>
        <w:rPr>
          <w:rFonts w:ascii="Cambria" w:hAnsi="Cambria"/>
        </w:rPr>
      </w:pPr>
      <w:r w:rsidRPr="00720AF9">
        <w:rPr>
          <w:rFonts w:ascii="Cambria" w:hAnsi="Cambria"/>
        </w:rPr>
        <w:t>Clasifiquen los factores que impulsaron la expansión europea según e</w:t>
      </w:r>
      <w:r>
        <w:rPr>
          <w:rFonts w:ascii="Cambria" w:hAnsi="Cambria"/>
        </w:rPr>
        <w:t xml:space="preserve">l </w:t>
      </w:r>
      <w:r w:rsidRPr="00720AF9">
        <w:rPr>
          <w:rFonts w:ascii="Cambria" w:hAnsi="Cambria"/>
        </w:rPr>
        <w:t>ámbito (económico, político, social, cultura</w:t>
      </w:r>
      <w:r>
        <w:rPr>
          <w:rFonts w:ascii="Cambria" w:hAnsi="Cambria"/>
        </w:rPr>
        <w:t>l</w:t>
      </w:r>
      <w:r w:rsidRPr="00720AF9">
        <w:rPr>
          <w:rFonts w:ascii="Cambria" w:hAnsi="Cambria"/>
        </w:rPr>
        <w:t xml:space="preserve">) al que corresponden. </w:t>
      </w:r>
    </w:p>
    <w:p w14:paraId="1A0B1421" w14:textId="210362E6" w:rsidR="00720AF9" w:rsidRDefault="00720AF9" w:rsidP="00720AF9">
      <w:pPr>
        <w:pStyle w:val="Prrafodelista"/>
        <w:numPr>
          <w:ilvl w:val="0"/>
          <w:numId w:val="2"/>
        </w:numPr>
        <w:spacing w:after="0"/>
        <w:jc w:val="both"/>
        <w:rPr>
          <w:rFonts w:ascii="Cambria" w:hAnsi="Cambria"/>
        </w:rPr>
      </w:pPr>
      <w:r w:rsidRPr="00720AF9">
        <w:rPr>
          <w:rFonts w:ascii="Cambria" w:hAnsi="Cambria"/>
        </w:rPr>
        <w:t>¿</w:t>
      </w:r>
      <w:r>
        <w:rPr>
          <w:rFonts w:ascii="Cambria" w:hAnsi="Cambria"/>
        </w:rPr>
        <w:t>Q</w:t>
      </w:r>
      <w:r w:rsidRPr="00720AF9">
        <w:rPr>
          <w:rFonts w:ascii="Cambria" w:hAnsi="Cambria"/>
        </w:rPr>
        <w:t>ué motivó a los europeos a buscar nuevas rutas comerciales?, ¿qué características poseían los conquistadores?</w:t>
      </w:r>
    </w:p>
    <w:p w14:paraId="08E1840D" w14:textId="0A9E3B07" w:rsidR="00720AF9" w:rsidRDefault="00720AF9" w:rsidP="00720AF9">
      <w:pPr>
        <w:pStyle w:val="Prrafodelista"/>
        <w:numPr>
          <w:ilvl w:val="0"/>
          <w:numId w:val="2"/>
        </w:numPr>
        <w:spacing w:after="0"/>
        <w:jc w:val="both"/>
        <w:rPr>
          <w:rFonts w:ascii="Cambria" w:hAnsi="Cambria"/>
        </w:rPr>
      </w:pPr>
      <w:r w:rsidRPr="00720AF9">
        <w:rPr>
          <w:rFonts w:ascii="Cambria" w:hAnsi="Cambria"/>
        </w:rPr>
        <w:t>¿Qué adelantos tecnológicos facilitaron los viajes de exploración?</w:t>
      </w:r>
      <w:r>
        <w:rPr>
          <w:rFonts w:ascii="Cambria" w:hAnsi="Cambria"/>
        </w:rPr>
        <w:t xml:space="preserve"> </w:t>
      </w:r>
      <w:r w:rsidRPr="00720AF9">
        <w:rPr>
          <w:rFonts w:ascii="Cambria" w:hAnsi="Cambria"/>
        </w:rPr>
        <w:t>¿Creen que la tecnología en la actualidad presta una utilidad tan decisiva como lo fue para los viajes de exploración? Ejemplifiquen.</w:t>
      </w:r>
    </w:p>
    <w:p w14:paraId="6DD31958" w14:textId="54F5D51F" w:rsidR="00821CEF" w:rsidRDefault="00821CEF" w:rsidP="00720AF9">
      <w:pPr>
        <w:pStyle w:val="Prrafodelista"/>
        <w:numPr>
          <w:ilvl w:val="0"/>
          <w:numId w:val="2"/>
        </w:numPr>
        <w:spacing w:after="0"/>
        <w:jc w:val="both"/>
        <w:rPr>
          <w:rFonts w:ascii="Cambria" w:hAnsi="Cambria"/>
        </w:rPr>
      </w:pPr>
      <w:r>
        <w:rPr>
          <w:rFonts w:ascii="Cambria" w:hAnsi="Cambria"/>
        </w:rPr>
        <w:t>¿Cómo se relacionan los factores que permitieron los viajes de exploración con los sucesos que estaban ocurriendo en Europa (renacimiento, mercantilismo, absolutismo, contrarreforma)?</w:t>
      </w:r>
    </w:p>
    <w:p w14:paraId="29231723" w14:textId="07ACD521" w:rsidR="00720AF9" w:rsidRPr="00720AF9" w:rsidRDefault="00720AF9" w:rsidP="00720AF9">
      <w:pPr>
        <w:pStyle w:val="Prrafodelista"/>
        <w:numPr>
          <w:ilvl w:val="0"/>
          <w:numId w:val="2"/>
        </w:numPr>
        <w:spacing w:after="0"/>
        <w:jc w:val="both"/>
        <w:rPr>
          <w:rFonts w:ascii="Cambria" w:hAnsi="Cambria"/>
        </w:rPr>
      </w:pPr>
      <w:r>
        <w:rPr>
          <w:rFonts w:ascii="Cambria" w:hAnsi="Cambria"/>
        </w:rPr>
        <w:t>E</w:t>
      </w:r>
      <w:r w:rsidRPr="00720AF9">
        <w:rPr>
          <w:rFonts w:ascii="Cambria" w:hAnsi="Cambria"/>
        </w:rPr>
        <w:t>laboren un esquema para representar la multicausalidad de este proceso histórico</w:t>
      </w:r>
    </w:p>
    <w:p w14:paraId="10555523" w14:textId="3776696E" w:rsidR="008568DB" w:rsidRDefault="008568DB" w:rsidP="008568DB">
      <w:pPr>
        <w:spacing w:after="0"/>
        <w:jc w:val="both"/>
        <w:rPr>
          <w:rFonts w:ascii="Cambria" w:hAnsi="Cambria"/>
          <w:sz w:val="20"/>
          <w:szCs w:val="20"/>
        </w:rPr>
      </w:pPr>
      <w:r>
        <w:rPr>
          <w:rFonts w:ascii="Cambria" w:hAnsi="Cambria"/>
          <w:sz w:val="20"/>
          <w:szCs w:val="20"/>
        </w:rPr>
        <w:t>Fuente 1:</w:t>
      </w:r>
    </w:p>
    <w:p w14:paraId="1E703654" w14:textId="6825EFDA" w:rsidR="008568DB" w:rsidRDefault="008568DB" w:rsidP="008568DB">
      <w:pPr>
        <w:spacing w:after="0"/>
        <w:jc w:val="both"/>
        <w:rPr>
          <w:rFonts w:ascii="Cambria" w:hAnsi="Cambria"/>
          <w:sz w:val="20"/>
          <w:szCs w:val="20"/>
        </w:rPr>
      </w:pPr>
      <w:r>
        <w:rPr>
          <w:rFonts w:ascii="Cambria" w:hAnsi="Cambria"/>
          <w:sz w:val="20"/>
          <w:szCs w:val="20"/>
        </w:rPr>
        <w:t>“A finales del siglo XV la combinación del aparejo cuadrado de los europeos del norte con la vela latina del Mediterráneo produjo en la carabela, un impresionante barco para navegar en el océano. Al mismo tiempo que las nuevas necesidades de los viajes atlánticos ayudaron a mejorar las técnicas de navegación. Los portugueses se volvieron a observar el cielo para medir distancias y determinar latitudes haciendo uso de instrumentos largamente utilizados por los astrónomos: el astrolabio y el cuadrante. Estos instrumentos se fueron modificando y perfeccionando sucesivamente para satisfacer las necesidades de los viajeros atlánticos”.</w:t>
      </w:r>
    </w:p>
    <w:p w14:paraId="58A773DE" w14:textId="60B2A9F7" w:rsidR="008568DB" w:rsidRDefault="008568DB" w:rsidP="008568DB">
      <w:pPr>
        <w:spacing w:after="0"/>
        <w:jc w:val="right"/>
        <w:rPr>
          <w:rFonts w:ascii="Cambria" w:hAnsi="Cambria"/>
          <w:sz w:val="20"/>
          <w:szCs w:val="20"/>
        </w:rPr>
      </w:pPr>
      <w:proofErr w:type="spellStart"/>
      <w:r>
        <w:rPr>
          <w:rFonts w:ascii="Cambria" w:hAnsi="Cambria"/>
          <w:sz w:val="20"/>
          <w:szCs w:val="20"/>
        </w:rPr>
        <w:t>Bethell</w:t>
      </w:r>
      <w:proofErr w:type="spellEnd"/>
      <w:r>
        <w:rPr>
          <w:rFonts w:ascii="Cambria" w:hAnsi="Cambria"/>
          <w:sz w:val="20"/>
          <w:szCs w:val="20"/>
        </w:rPr>
        <w:t xml:space="preserve">, Leslie (1990). </w:t>
      </w:r>
      <w:r w:rsidRPr="008568DB">
        <w:rPr>
          <w:rFonts w:ascii="Cambria" w:hAnsi="Cambria"/>
          <w:i/>
          <w:iCs/>
          <w:sz w:val="20"/>
          <w:szCs w:val="20"/>
        </w:rPr>
        <w:t xml:space="preserve">Historia de América Latina. Tomo </w:t>
      </w:r>
      <w:r>
        <w:rPr>
          <w:rFonts w:ascii="Cambria" w:hAnsi="Cambria"/>
          <w:sz w:val="20"/>
          <w:szCs w:val="20"/>
        </w:rPr>
        <w:t>I.</w:t>
      </w:r>
    </w:p>
    <w:p w14:paraId="4D982705" w14:textId="16B97AFE" w:rsidR="008568DB" w:rsidRDefault="008568DB" w:rsidP="008568DB">
      <w:pPr>
        <w:spacing w:after="0"/>
        <w:jc w:val="both"/>
        <w:rPr>
          <w:rFonts w:ascii="Cambria" w:hAnsi="Cambria"/>
          <w:sz w:val="20"/>
          <w:szCs w:val="20"/>
        </w:rPr>
      </w:pPr>
      <w:r>
        <w:rPr>
          <w:rFonts w:ascii="Cambria" w:hAnsi="Cambria"/>
          <w:sz w:val="20"/>
          <w:szCs w:val="20"/>
        </w:rPr>
        <w:t>Fuente 2:</w:t>
      </w:r>
    </w:p>
    <w:p w14:paraId="54250291" w14:textId="04DCD699" w:rsidR="008568DB" w:rsidRDefault="008568DB" w:rsidP="008568DB">
      <w:pPr>
        <w:spacing w:after="0"/>
        <w:jc w:val="both"/>
        <w:rPr>
          <w:rFonts w:ascii="Cambria" w:hAnsi="Cambria"/>
          <w:sz w:val="20"/>
          <w:szCs w:val="20"/>
        </w:rPr>
      </w:pPr>
      <w:r>
        <w:rPr>
          <w:rFonts w:ascii="Cambria" w:hAnsi="Cambria"/>
          <w:sz w:val="20"/>
          <w:szCs w:val="20"/>
        </w:rPr>
        <w:t>“Sabemos el carácter del individuo renacentista: independiente, libre, personal, cosmopolita; creador del espíritu de empresa, de la aventura heroica y gloriosa, y del gran capitán al estilo clásico. Acepta el peligro por la fama, el renombre y la ganancia económica que puede reportarle. Su egoísmo y crueldad corren paralelamente a su intrepidez y decisión. Ávido de conocimientos, no halla obstáculo suficiente que le prive de la consecución de sus fines. En tal madera fueron tallados los grandes descubridores de los siglos XV y XVI”.</w:t>
      </w:r>
    </w:p>
    <w:p w14:paraId="45F537DF" w14:textId="62437B0B" w:rsidR="008568DB" w:rsidRDefault="008568DB" w:rsidP="00720AF9">
      <w:pPr>
        <w:spacing w:after="0"/>
        <w:jc w:val="right"/>
        <w:rPr>
          <w:rFonts w:ascii="Cambria" w:hAnsi="Cambria"/>
          <w:sz w:val="20"/>
          <w:szCs w:val="20"/>
        </w:rPr>
      </w:pPr>
      <w:r>
        <w:rPr>
          <w:rFonts w:ascii="Cambria" w:hAnsi="Cambria"/>
          <w:sz w:val="20"/>
          <w:szCs w:val="20"/>
        </w:rPr>
        <w:t xml:space="preserve">Vicens, J. (1998). </w:t>
      </w:r>
      <w:r w:rsidRPr="00720AF9">
        <w:rPr>
          <w:rFonts w:ascii="Cambria" w:hAnsi="Cambria"/>
          <w:i/>
          <w:iCs/>
          <w:sz w:val="20"/>
          <w:szCs w:val="20"/>
        </w:rPr>
        <w:t>Historia general moderna</w:t>
      </w:r>
      <w:r>
        <w:rPr>
          <w:rFonts w:ascii="Cambria" w:hAnsi="Cambria"/>
          <w:sz w:val="20"/>
          <w:szCs w:val="20"/>
        </w:rPr>
        <w:t>.</w:t>
      </w:r>
    </w:p>
    <w:p w14:paraId="26D0EC92" w14:textId="0BE5AA92" w:rsidR="00720AF9" w:rsidRDefault="00720AF9" w:rsidP="00720AF9">
      <w:pPr>
        <w:spacing w:after="0"/>
        <w:jc w:val="both"/>
        <w:rPr>
          <w:rFonts w:ascii="Cambria" w:hAnsi="Cambria"/>
          <w:sz w:val="20"/>
          <w:szCs w:val="20"/>
        </w:rPr>
      </w:pPr>
      <w:r>
        <w:rPr>
          <w:rFonts w:ascii="Cambria" w:hAnsi="Cambria"/>
          <w:sz w:val="20"/>
          <w:szCs w:val="20"/>
        </w:rPr>
        <w:t>Fuente 3:</w:t>
      </w:r>
    </w:p>
    <w:p w14:paraId="7D133714" w14:textId="77777777" w:rsidR="00720AF9" w:rsidRDefault="00720AF9" w:rsidP="00720AF9">
      <w:pPr>
        <w:spacing w:after="0"/>
        <w:jc w:val="both"/>
        <w:rPr>
          <w:rFonts w:ascii="Cambria" w:hAnsi="Cambria"/>
          <w:sz w:val="20"/>
          <w:szCs w:val="20"/>
        </w:rPr>
      </w:pPr>
      <w:r w:rsidRPr="00720AF9">
        <w:rPr>
          <w:rFonts w:ascii="Cambria" w:hAnsi="Cambria"/>
          <w:sz w:val="20"/>
          <w:szCs w:val="20"/>
        </w:rPr>
        <w:t>“</w:t>
      </w:r>
      <w:r>
        <w:rPr>
          <w:rFonts w:ascii="Cambria" w:hAnsi="Cambria"/>
          <w:sz w:val="20"/>
          <w:szCs w:val="20"/>
        </w:rPr>
        <w:t>S</w:t>
      </w:r>
      <w:r w:rsidRPr="00720AF9">
        <w:rPr>
          <w:rFonts w:ascii="Cambria" w:hAnsi="Cambria"/>
          <w:sz w:val="20"/>
          <w:szCs w:val="20"/>
        </w:rPr>
        <w:t>obre la naturaleza de la expansión portuguesa. No hay duda de que el espíritu militar de cruzada, el impulso misionero, los intereses reales, la búsqueda de beneficios comerciales y la curiosidad científica contribuyeron a tal expansión. Sin embargo, estudios recientes han puesto de manifiesto los orígenes económicos de este proceso. Parece demostrarse que África representaba una atracción por sí misma. Portugal necesitaba granos y oro, dos cosas que podían encontrarse en las ciudades del norte de África”.</w:t>
      </w:r>
    </w:p>
    <w:p w14:paraId="57E3D070" w14:textId="65350122" w:rsidR="00720AF9" w:rsidRDefault="00720AF9" w:rsidP="00720AF9">
      <w:pPr>
        <w:spacing w:after="0"/>
        <w:jc w:val="right"/>
        <w:rPr>
          <w:rFonts w:ascii="Cambria" w:hAnsi="Cambria"/>
          <w:sz w:val="20"/>
          <w:szCs w:val="20"/>
        </w:rPr>
      </w:pPr>
      <w:r w:rsidRPr="00720AF9">
        <w:rPr>
          <w:rFonts w:ascii="Cambria" w:hAnsi="Cambria"/>
          <w:sz w:val="20"/>
          <w:szCs w:val="20"/>
        </w:rPr>
        <w:t xml:space="preserve"> Lockhart, James y Schwartz, Stuart (1992).  </w:t>
      </w:r>
      <w:r w:rsidRPr="00720AF9">
        <w:rPr>
          <w:rFonts w:ascii="Cambria" w:hAnsi="Cambria"/>
          <w:i/>
          <w:iCs/>
          <w:sz w:val="20"/>
          <w:szCs w:val="20"/>
        </w:rPr>
        <w:t>América Latina en la Edad Moderna</w:t>
      </w:r>
      <w:r>
        <w:rPr>
          <w:rFonts w:ascii="Cambria" w:hAnsi="Cambria"/>
          <w:sz w:val="20"/>
          <w:szCs w:val="20"/>
        </w:rPr>
        <w:t>.</w:t>
      </w:r>
    </w:p>
    <w:p w14:paraId="775A9D5C" w14:textId="4A99A0DB" w:rsidR="00720AF9" w:rsidRDefault="00720AF9" w:rsidP="00720AF9">
      <w:pPr>
        <w:spacing w:after="0"/>
        <w:jc w:val="both"/>
        <w:rPr>
          <w:rFonts w:ascii="Cambria" w:hAnsi="Cambria"/>
          <w:sz w:val="20"/>
          <w:szCs w:val="20"/>
        </w:rPr>
      </w:pPr>
      <w:r>
        <w:rPr>
          <w:rFonts w:ascii="Cambria" w:hAnsi="Cambria"/>
          <w:sz w:val="20"/>
          <w:szCs w:val="20"/>
        </w:rPr>
        <w:t>Fuente 4:</w:t>
      </w:r>
    </w:p>
    <w:p w14:paraId="7E757568" w14:textId="77777777" w:rsidR="00720AF9" w:rsidRDefault="00720AF9" w:rsidP="00720AF9">
      <w:pPr>
        <w:spacing w:after="0"/>
        <w:jc w:val="both"/>
        <w:rPr>
          <w:rFonts w:ascii="Cambria" w:hAnsi="Cambria"/>
          <w:sz w:val="20"/>
          <w:szCs w:val="20"/>
        </w:rPr>
      </w:pPr>
      <w:r w:rsidRPr="00720AF9">
        <w:rPr>
          <w:rFonts w:ascii="Cambria" w:hAnsi="Cambria"/>
          <w:sz w:val="20"/>
          <w:szCs w:val="20"/>
        </w:rPr>
        <w:t xml:space="preserve">“(…) y esperando que contra los africanos y otros infieles Vuestras Serenidades han de reportar a la república cristiana cada día frutos más fecundos (…) decretamos llamaros en adelante, por especial prerrogativa y privilegio, </w:t>
      </w:r>
      <w:proofErr w:type="gramStart"/>
      <w:r w:rsidRPr="00720AF9">
        <w:rPr>
          <w:rFonts w:ascii="Cambria" w:hAnsi="Cambria"/>
          <w:sz w:val="20"/>
          <w:szCs w:val="20"/>
        </w:rPr>
        <w:t>Católicos</w:t>
      </w:r>
      <w:proofErr w:type="gramEnd"/>
      <w:r w:rsidRPr="00720AF9">
        <w:rPr>
          <w:rFonts w:ascii="Cambria" w:hAnsi="Cambria"/>
          <w:sz w:val="20"/>
          <w:szCs w:val="20"/>
        </w:rPr>
        <w:t xml:space="preserve">, y señalar y honrar con este título peculiar en nuestras inscripciones a vuestras personas (…). Pues, ¿a quién cuadra mejor el título de Rey Católico que a vosotros, defensores de la fe católica y de la Iglesia católica (...)?”. </w:t>
      </w:r>
    </w:p>
    <w:p w14:paraId="1E472B93" w14:textId="7B2602AD" w:rsidR="00720AF9" w:rsidRPr="008568DB" w:rsidRDefault="00720AF9" w:rsidP="00720AF9">
      <w:pPr>
        <w:spacing w:after="0"/>
        <w:jc w:val="right"/>
        <w:rPr>
          <w:rFonts w:ascii="Cambria" w:hAnsi="Cambria"/>
          <w:sz w:val="20"/>
          <w:szCs w:val="20"/>
        </w:rPr>
      </w:pPr>
      <w:r w:rsidRPr="00720AF9">
        <w:rPr>
          <w:rFonts w:ascii="Cambria" w:hAnsi="Cambria"/>
          <w:sz w:val="20"/>
          <w:szCs w:val="20"/>
        </w:rPr>
        <w:t xml:space="preserve">Papa Alejandro VI. (1496). </w:t>
      </w:r>
      <w:r w:rsidRPr="00720AF9">
        <w:rPr>
          <w:rFonts w:ascii="Cambria" w:hAnsi="Cambria"/>
          <w:i/>
          <w:iCs/>
          <w:sz w:val="20"/>
          <w:szCs w:val="20"/>
        </w:rPr>
        <w:t>Bula de concesión del título de Reyes Católicos</w:t>
      </w:r>
      <w:r w:rsidRPr="00720AF9">
        <w:rPr>
          <w:rFonts w:ascii="Cambria" w:hAnsi="Cambria"/>
          <w:sz w:val="20"/>
          <w:szCs w:val="20"/>
        </w:rPr>
        <w:t xml:space="preserve">. </w:t>
      </w:r>
    </w:p>
    <w:p w14:paraId="3846012A" w14:textId="51D431AE" w:rsidR="008568DB" w:rsidRPr="008568DB" w:rsidRDefault="008568DB" w:rsidP="008568DB">
      <w:pPr>
        <w:spacing w:after="0"/>
        <w:jc w:val="both"/>
        <w:rPr>
          <w:rFonts w:ascii="Cambria" w:hAnsi="Cambria"/>
          <w:sz w:val="20"/>
          <w:szCs w:val="20"/>
        </w:rPr>
      </w:pPr>
    </w:p>
    <w:p w14:paraId="253426B6" w14:textId="77777777" w:rsidR="00A970F6" w:rsidRDefault="00A970F6"/>
    <w:sectPr w:rsidR="00A970F6" w:rsidSect="006203B2">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98F4" w14:textId="77777777" w:rsidR="006203B2" w:rsidRDefault="006203B2" w:rsidP="008568DB">
      <w:pPr>
        <w:spacing w:after="0" w:line="240" w:lineRule="auto"/>
      </w:pPr>
      <w:r>
        <w:separator/>
      </w:r>
    </w:p>
  </w:endnote>
  <w:endnote w:type="continuationSeparator" w:id="0">
    <w:p w14:paraId="141EE040" w14:textId="77777777" w:rsidR="006203B2" w:rsidRDefault="006203B2" w:rsidP="0085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2361" w14:textId="77777777" w:rsidR="006203B2" w:rsidRDefault="006203B2" w:rsidP="008568DB">
      <w:pPr>
        <w:spacing w:after="0" w:line="240" w:lineRule="auto"/>
      </w:pPr>
      <w:r>
        <w:separator/>
      </w:r>
    </w:p>
  </w:footnote>
  <w:footnote w:type="continuationSeparator" w:id="0">
    <w:p w14:paraId="5E4CE3B7" w14:textId="77777777" w:rsidR="006203B2" w:rsidRDefault="006203B2" w:rsidP="0085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51B3" w14:textId="6AAD289E" w:rsidR="008568DB" w:rsidRDefault="00821CEF">
    <w:pPr>
      <w:pStyle w:val="Encabezado"/>
    </w:pPr>
    <w:r>
      <w:rPr>
        <w:noProof/>
      </w:rPr>
      <mc:AlternateContent>
        <mc:Choice Requires="wps">
          <w:drawing>
            <wp:anchor distT="0" distB="0" distL="114300" distR="114300" simplePos="0" relativeHeight="251661312" behindDoc="0" locked="0" layoutInCell="1" allowOverlap="1" wp14:anchorId="26DCD6E6" wp14:editId="6DC2F13A">
              <wp:simplePos x="0" y="0"/>
              <wp:positionH relativeFrom="column">
                <wp:posOffset>4427855</wp:posOffset>
              </wp:positionH>
              <wp:positionV relativeFrom="paragraph">
                <wp:posOffset>-154305</wp:posOffset>
              </wp:positionV>
              <wp:extent cx="1905000" cy="605790"/>
              <wp:effectExtent l="0" t="0" r="0" b="0"/>
              <wp:wrapNone/>
              <wp:docPr id="8577943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2899BEAD" w14:textId="77777777" w:rsidR="008568DB" w:rsidRPr="00732B2B" w:rsidRDefault="008568DB" w:rsidP="008568D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D34C62B" w14:textId="77777777" w:rsidR="008568DB" w:rsidRPr="00732B2B" w:rsidRDefault="008568DB" w:rsidP="008568D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CA338DC" w14:textId="77777777" w:rsidR="008568DB" w:rsidRPr="00732B2B" w:rsidRDefault="008568DB" w:rsidP="008568D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6DCD6E6" id="_x0000_t202" coordsize="21600,21600" o:spt="202" path="m,l,21600r21600,l21600,xe">
              <v:stroke joinstyle="miter"/>
              <v:path gradientshapeok="t" o:connecttype="rect"/>
            </v:shapetype>
            <v:shape id="Cuadro de texto 2" o:spid="_x0000_s1026" type="#_x0000_t202" style="position:absolute;margin-left:348.65pt;margin-top:-12.1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" filled="f" stroked="f">
              <v:textbox style="mso-fit-shape-to-text:t">
                <w:txbxContent>
                  <w:p w14:paraId="2899BEAD" w14:textId="77777777" w:rsidR="008568DB" w:rsidRPr="00732B2B" w:rsidRDefault="008568DB" w:rsidP="008568D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D34C62B" w14:textId="77777777" w:rsidR="008568DB" w:rsidRPr="00732B2B" w:rsidRDefault="008568DB" w:rsidP="008568D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CA338DC" w14:textId="77777777" w:rsidR="008568DB" w:rsidRPr="00732B2B" w:rsidRDefault="008568DB" w:rsidP="008568D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37E6BA" wp14:editId="63AB0665">
              <wp:simplePos x="0" y="0"/>
              <wp:positionH relativeFrom="column">
                <wp:posOffset>-430530</wp:posOffset>
              </wp:positionH>
              <wp:positionV relativeFrom="paragraph">
                <wp:posOffset>-241300</wp:posOffset>
              </wp:positionV>
              <wp:extent cx="2040890" cy="676275"/>
              <wp:effectExtent l="0" t="0" r="0" b="0"/>
              <wp:wrapNone/>
              <wp:docPr id="189419416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80E5DA4" w14:textId="77777777" w:rsidR="008568DB" w:rsidRDefault="008568DB" w:rsidP="008568D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A2B379E" w14:textId="77777777" w:rsidR="008568DB" w:rsidRDefault="008568DB" w:rsidP="008568D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7017678" w14:textId="77777777" w:rsidR="008568DB" w:rsidRDefault="008568DB" w:rsidP="008568D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E7EE703" wp14:editId="05711ED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37E6BA" id="Cuadro de texto 1" o:spid="_x0000_s1027" type="#_x0000_t202" style="position:absolute;margin-left:-33.9pt;margin-top:-1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" filled="f" stroked="f">
              <v:textbox inset="0,0,0,0">
                <w:txbxContent>
                  <w:p w14:paraId="280E5DA4" w14:textId="77777777" w:rsidR="008568DB" w:rsidRDefault="008568DB" w:rsidP="008568D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A2B379E" w14:textId="77777777" w:rsidR="008568DB" w:rsidRDefault="008568DB" w:rsidP="008568D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7017678" w14:textId="77777777" w:rsidR="008568DB" w:rsidRDefault="008568DB" w:rsidP="008568D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E7EE703" wp14:editId="05711ED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59E7"/>
    <w:multiLevelType w:val="hybridMultilevel"/>
    <w:tmpl w:val="F37ED42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26225376">
    <w:abstractNumId w:val="1"/>
  </w:num>
  <w:num w:numId="2" w16cid:durableId="155596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DB"/>
    <w:rsid w:val="000B5CFD"/>
    <w:rsid w:val="004B6D70"/>
    <w:rsid w:val="004C0D00"/>
    <w:rsid w:val="005206A2"/>
    <w:rsid w:val="006203B2"/>
    <w:rsid w:val="00720AF9"/>
    <w:rsid w:val="007328DD"/>
    <w:rsid w:val="00821CEF"/>
    <w:rsid w:val="008568DB"/>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8D30"/>
  <w15:chartTrackingRefBased/>
  <w15:docId w15:val="{29D1D5D5-ADF9-4AA2-BE43-B0513CCC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568DB"/>
    <w:rPr>
      <w:kern w:val="0"/>
      <w:lang w:val="es-CL"/>
    </w:rPr>
  </w:style>
  <w:style w:type="paragraph" w:styleId="Ttulo1">
    <w:name w:val="heading 1"/>
    <w:basedOn w:val="Normal"/>
    <w:next w:val="Normal"/>
    <w:link w:val="Ttulo1Car"/>
    <w:uiPriority w:val="9"/>
    <w:qFormat/>
    <w:rsid w:val="00856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6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68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68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68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68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68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68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68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68D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568D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568D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568D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568D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568D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568D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568D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568D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56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68D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568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68D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568DB"/>
    <w:pPr>
      <w:spacing w:before="160"/>
      <w:jc w:val="center"/>
    </w:pPr>
    <w:rPr>
      <w:i/>
      <w:iCs/>
      <w:color w:val="404040" w:themeColor="text1" w:themeTint="BF"/>
    </w:rPr>
  </w:style>
  <w:style w:type="character" w:customStyle="1" w:styleId="CitaCar">
    <w:name w:val="Cita Car"/>
    <w:basedOn w:val="Fuentedeprrafopredeter"/>
    <w:link w:val="Cita"/>
    <w:uiPriority w:val="29"/>
    <w:rsid w:val="008568DB"/>
    <w:rPr>
      <w:rFonts w:ascii="Cambria" w:hAnsi="Cambria"/>
      <w:i/>
      <w:iCs/>
      <w:color w:val="404040" w:themeColor="text1" w:themeTint="BF"/>
      <w:kern w:val="0"/>
      <w:lang w:val="es-CL"/>
    </w:rPr>
  </w:style>
  <w:style w:type="paragraph" w:styleId="Prrafodelista">
    <w:name w:val="List Paragraph"/>
    <w:basedOn w:val="Normal"/>
    <w:uiPriority w:val="34"/>
    <w:qFormat/>
    <w:rsid w:val="008568DB"/>
    <w:pPr>
      <w:ind w:left="720"/>
      <w:contextualSpacing/>
    </w:pPr>
  </w:style>
  <w:style w:type="character" w:styleId="nfasisintenso">
    <w:name w:val="Intense Emphasis"/>
    <w:basedOn w:val="Fuentedeprrafopredeter"/>
    <w:uiPriority w:val="21"/>
    <w:qFormat/>
    <w:rsid w:val="008568DB"/>
    <w:rPr>
      <w:i/>
      <w:iCs/>
      <w:color w:val="0F4761" w:themeColor="accent1" w:themeShade="BF"/>
    </w:rPr>
  </w:style>
  <w:style w:type="paragraph" w:styleId="Citadestacada">
    <w:name w:val="Intense Quote"/>
    <w:basedOn w:val="Normal"/>
    <w:next w:val="Normal"/>
    <w:link w:val="CitadestacadaCar"/>
    <w:uiPriority w:val="30"/>
    <w:qFormat/>
    <w:rsid w:val="00856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68D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568DB"/>
    <w:rPr>
      <w:b/>
      <w:bCs/>
      <w:smallCaps/>
      <w:color w:val="0F4761" w:themeColor="accent1" w:themeShade="BF"/>
      <w:spacing w:val="5"/>
    </w:rPr>
  </w:style>
  <w:style w:type="paragraph" w:styleId="Encabezado">
    <w:name w:val="header"/>
    <w:basedOn w:val="Normal"/>
    <w:link w:val="EncabezadoCar"/>
    <w:uiPriority w:val="99"/>
    <w:unhideWhenUsed/>
    <w:rsid w:val="0085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8DB"/>
    <w:rPr>
      <w:rFonts w:ascii="Cambria" w:hAnsi="Cambria"/>
      <w:kern w:val="0"/>
      <w:lang w:val="es-CL"/>
    </w:rPr>
  </w:style>
  <w:style w:type="paragraph" w:styleId="Piedepgina">
    <w:name w:val="footer"/>
    <w:basedOn w:val="Normal"/>
    <w:link w:val="PiedepginaCar"/>
    <w:uiPriority w:val="99"/>
    <w:unhideWhenUsed/>
    <w:rsid w:val="0085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8DB"/>
    <w:rPr>
      <w:rFonts w:ascii="Cambria" w:hAnsi="Cambria"/>
      <w:kern w:val="0"/>
      <w:lang w:val="es-CL"/>
    </w:rPr>
  </w:style>
  <w:style w:type="table" w:styleId="Tablaconcuadrcula">
    <w:name w:val="Table Grid"/>
    <w:basedOn w:val="Tablanormal"/>
    <w:uiPriority w:val="39"/>
    <w:rsid w:val="008568D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2024-05-03T17:19:00Z</cp:lastPrinted>
  <dcterms:created xsi:type="dcterms:W3CDTF">2024-05-03T17:19:00Z</dcterms:created>
  <dcterms:modified xsi:type="dcterms:W3CDTF">2024-05-03T17:19:00Z</dcterms:modified>
</cp:coreProperties>
</file>