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35C2" w14:textId="558809CA" w:rsidR="0000695B" w:rsidRDefault="0000695B" w:rsidP="0000695B">
      <w:pPr>
        <w:spacing w:after="0"/>
        <w:jc w:val="center"/>
        <w:rPr>
          <w:rFonts w:ascii="Cambria" w:hAnsi="Cambria"/>
          <w:b/>
          <w:bCs/>
          <w:sz w:val="24"/>
          <w:szCs w:val="24"/>
          <w:u w:val="single"/>
        </w:rPr>
      </w:pPr>
      <w:r>
        <w:rPr>
          <w:rFonts w:ascii="Cambria" w:hAnsi="Cambria"/>
          <w:b/>
          <w:bCs/>
          <w:sz w:val="24"/>
          <w:szCs w:val="24"/>
          <w:u w:val="single"/>
        </w:rPr>
        <w:t>TALLER 7</w:t>
      </w:r>
    </w:p>
    <w:p w14:paraId="2D494AEA" w14:textId="7C028867" w:rsidR="0000695B" w:rsidRDefault="0000695B" w:rsidP="0000695B">
      <w:pPr>
        <w:jc w:val="center"/>
        <w:rPr>
          <w:rFonts w:ascii="Cambria" w:hAnsi="Cambria"/>
          <w:b/>
          <w:bCs/>
          <w:sz w:val="24"/>
          <w:szCs w:val="24"/>
          <w:u w:val="single"/>
        </w:rPr>
      </w:pPr>
      <w:r>
        <w:rPr>
          <w:rFonts w:ascii="Cambria" w:hAnsi="Cambria"/>
          <w:b/>
          <w:bCs/>
          <w:sz w:val="24"/>
          <w:szCs w:val="24"/>
          <w:u w:val="single"/>
        </w:rPr>
        <w:t>¿QUÉ ES EL TERRITORIO?</w:t>
      </w:r>
    </w:p>
    <w:tbl>
      <w:tblPr>
        <w:tblStyle w:val="Tablaconcuadrcula"/>
        <w:tblW w:w="0" w:type="auto"/>
        <w:tblLook w:val="04A0" w:firstRow="1" w:lastRow="0" w:firstColumn="1" w:lastColumn="0" w:noHBand="0" w:noVBand="1"/>
      </w:tblPr>
      <w:tblGrid>
        <w:gridCol w:w="2207"/>
        <w:gridCol w:w="2207"/>
        <w:gridCol w:w="2207"/>
        <w:gridCol w:w="2207"/>
      </w:tblGrid>
      <w:tr w:rsidR="00793316" w:rsidRPr="007B3509" w14:paraId="73F85C21" w14:textId="77777777" w:rsidTr="007E251A">
        <w:tc>
          <w:tcPr>
            <w:tcW w:w="8828" w:type="dxa"/>
            <w:gridSpan w:val="4"/>
          </w:tcPr>
          <w:p w14:paraId="5166E8A8" w14:textId="77777777" w:rsidR="00793316" w:rsidRPr="007B3509" w:rsidRDefault="00793316" w:rsidP="007E251A">
            <w:pPr>
              <w:jc w:val="both"/>
              <w:rPr>
                <w:rFonts w:ascii="Cambria" w:hAnsi="Cambria"/>
              </w:rPr>
            </w:pPr>
            <w:r w:rsidRPr="007B3509">
              <w:rPr>
                <w:rFonts w:ascii="Cambria" w:hAnsi="Cambria"/>
              </w:rPr>
              <w:t>Nombre</w:t>
            </w:r>
          </w:p>
        </w:tc>
      </w:tr>
      <w:tr w:rsidR="00793316" w:rsidRPr="007B3509" w14:paraId="60BB5018" w14:textId="77777777" w:rsidTr="007E251A">
        <w:tc>
          <w:tcPr>
            <w:tcW w:w="2207" w:type="dxa"/>
          </w:tcPr>
          <w:p w14:paraId="19F35BCC" w14:textId="77777777" w:rsidR="00793316" w:rsidRPr="007B3509" w:rsidRDefault="00793316" w:rsidP="007E251A">
            <w:pPr>
              <w:jc w:val="both"/>
              <w:rPr>
                <w:rFonts w:ascii="Cambria" w:hAnsi="Cambria"/>
              </w:rPr>
            </w:pPr>
            <w:r w:rsidRPr="007B3509">
              <w:rPr>
                <w:rFonts w:ascii="Cambria" w:hAnsi="Cambria"/>
              </w:rPr>
              <w:t>Puntaje total</w:t>
            </w:r>
          </w:p>
        </w:tc>
        <w:tc>
          <w:tcPr>
            <w:tcW w:w="2207" w:type="dxa"/>
          </w:tcPr>
          <w:p w14:paraId="281553B0" w14:textId="77777777" w:rsidR="00793316" w:rsidRPr="007B3509" w:rsidRDefault="00793316" w:rsidP="007E251A">
            <w:pPr>
              <w:jc w:val="both"/>
              <w:rPr>
                <w:rFonts w:ascii="Cambria" w:hAnsi="Cambria"/>
              </w:rPr>
            </w:pPr>
            <w:r>
              <w:rPr>
                <w:rFonts w:ascii="Cambria" w:hAnsi="Cambria"/>
              </w:rPr>
              <w:t>16 pts.</w:t>
            </w:r>
          </w:p>
        </w:tc>
        <w:tc>
          <w:tcPr>
            <w:tcW w:w="2207" w:type="dxa"/>
          </w:tcPr>
          <w:p w14:paraId="553851B7" w14:textId="77777777" w:rsidR="00793316" w:rsidRPr="007B3509" w:rsidRDefault="00793316" w:rsidP="007E251A">
            <w:pPr>
              <w:jc w:val="both"/>
              <w:rPr>
                <w:rFonts w:ascii="Cambria" w:hAnsi="Cambria"/>
              </w:rPr>
            </w:pPr>
            <w:r w:rsidRPr="007B3509">
              <w:rPr>
                <w:rFonts w:ascii="Cambria" w:hAnsi="Cambria"/>
              </w:rPr>
              <w:t>Fecha</w:t>
            </w:r>
          </w:p>
        </w:tc>
        <w:tc>
          <w:tcPr>
            <w:tcW w:w="2207" w:type="dxa"/>
          </w:tcPr>
          <w:p w14:paraId="6CA3BDF5" w14:textId="09EA48FD" w:rsidR="00793316" w:rsidRPr="007B3509" w:rsidRDefault="00793316" w:rsidP="007E251A">
            <w:pPr>
              <w:jc w:val="both"/>
              <w:rPr>
                <w:rFonts w:ascii="Cambria" w:hAnsi="Cambria"/>
              </w:rPr>
            </w:pPr>
            <w:r>
              <w:rPr>
                <w:rFonts w:ascii="Cambria" w:hAnsi="Cambria"/>
              </w:rPr>
              <w:t>17</w:t>
            </w:r>
            <w:r w:rsidRPr="007B3509">
              <w:rPr>
                <w:rFonts w:ascii="Cambria" w:hAnsi="Cambria"/>
              </w:rPr>
              <w:t>/</w:t>
            </w:r>
            <w:r>
              <w:rPr>
                <w:rFonts w:ascii="Cambria" w:hAnsi="Cambria"/>
              </w:rPr>
              <w:t>05</w:t>
            </w:r>
            <w:r w:rsidRPr="007B3509">
              <w:rPr>
                <w:rFonts w:ascii="Cambria" w:hAnsi="Cambria"/>
              </w:rPr>
              <w:t>/202</w:t>
            </w:r>
            <w:r>
              <w:rPr>
                <w:rFonts w:ascii="Cambria" w:hAnsi="Cambria"/>
              </w:rPr>
              <w:t>4</w:t>
            </w:r>
          </w:p>
        </w:tc>
      </w:tr>
      <w:tr w:rsidR="00793316" w:rsidRPr="007B3509" w14:paraId="109EC131" w14:textId="77777777" w:rsidTr="007E251A">
        <w:tc>
          <w:tcPr>
            <w:tcW w:w="2207" w:type="dxa"/>
          </w:tcPr>
          <w:p w14:paraId="0CFC9EBC" w14:textId="77777777" w:rsidR="00793316" w:rsidRPr="007B3509" w:rsidRDefault="00793316" w:rsidP="007E251A">
            <w:pPr>
              <w:jc w:val="both"/>
              <w:rPr>
                <w:rFonts w:ascii="Cambria" w:hAnsi="Cambria"/>
              </w:rPr>
            </w:pPr>
            <w:r w:rsidRPr="007B3509">
              <w:rPr>
                <w:rFonts w:ascii="Cambria" w:hAnsi="Cambria"/>
              </w:rPr>
              <w:t>Puntaje obtenido</w:t>
            </w:r>
          </w:p>
        </w:tc>
        <w:tc>
          <w:tcPr>
            <w:tcW w:w="2207" w:type="dxa"/>
          </w:tcPr>
          <w:p w14:paraId="526248FE" w14:textId="77777777" w:rsidR="00793316" w:rsidRPr="007B3509" w:rsidRDefault="00793316" w:rsidP="007E251A">
            <w:pPr>
              <w:jc w:val="both"/>
              <w:rPr>
                <w:rFonts w:ascii="Cambria" w:hAnsi="Cambria"/>
              </w:rPr>
            </w:pPr>
          </w:p>
        </w:tc>
        <w:tc>
          <w:tcPr>
            <w:tcW w:w="2207" w:type="dxa"/>
          </w:tcPr>
          <w:p w14:paraId="1F97290B" w14:textId="77777777" w:rsidR="00793316" w:rsidRPr="007B3509" w:rsidRDefault="00793316" w:rsidP="007E251A">
            <w:pPr>
              <w:jc w:val="both"/>
              <w:rPr>
                <w:rFonts w:ascii="Cambria" w:hAnsi="Cambria"/>
              </w:rPr>
            </w:pPr>
            <w:r w:rsidRPr="007B3509">
              <w:rPr>
                <w:rFonts w:ascii="Cambria" w:hAnsi="Cambria"/>
              </w:rPr>
              <w:t>Calificación</w:t>
            </w:r>
          </w:p>
        </w:tc>
        <w:tc>
          <w:tcPr>
            <w:tcW w:w="2207" w:type="dxa"/>
          </w:tcPr>
          <w:p w14:paraId="050E4CA3" w14:textId="77777777" w:rsidR="00793316" w:rsidRPr="007B3509" w:rsidRDefault="00793316" w:rsidP="007E251A">
            <w:pPr>
              <w:jc w:val="both"/>
              <w:rPr>
                <w:rFonts w:ascii="Cambria" w:hAnsi="Cambria"/>
              </w:rPr>
            </w:pPr>
          </w:p>
        </w:tc>
      </w:tr>
    </w:tbl>
    <w:p w14:paraId="0D9A9DD2" w14:textId="29942327" w:rsidR="0000695B" w:rsidRDefault="0000695B" w:rsidP="0000695B">
      <w:pPr>
        <w:jc w:val="both"/>
        <w:rPr>
          <w:rFonts w:ascii="Cambria" w:hAnsi="Cambria"/>
          <w:b/>
          <w:bCs/>
        </w:rPr>
      </w:pPr>
      <w:r>
        <w:rPr>
          <w:rFonts w:ascii="Cambria" w:hAnsi="Cambria"/>
          <w:b/>
          <w:bCs/>
        </w:rPr>
        <w:t>Objetivo: Explicar el concepto de territorio a través de fuentes para valorar la justicia social y ambiental</w:t>
      </w:r>
    </w:p>
    <w:p w14:paraId="7FA535BC" w14:textId="77777777" w:rsidR="0000695B" w:rsidRDefault="0000695B" w:rsidP="0000695B">
      <w:pPr>
        <w:spacing w:after="0"/>
        <w:jc w:val="both"/>
        <w:rPr>
          <w:rFonts w:ascii="Cambria" w:hAnsi="Cambria"/>
          <w:b/>
          <w:bCs/>
        </w:rPr>
      </w:pPr>
      <w:r>
        <w:rPr>
          <w:rFonts w:ascii="Cambria" w:hAnsi="Cambria"/>
          <w:b/>
          <w:bCs/>
        </w:rPr>
        <w:t>Instrucciones:</w:t>
      </w:r>
    </w:p>
    <w:p w14:paraId="000B7333" w14:textId="77777777" w:rsidR="0000695B" w:rsidRPr="00AF76AE" w:rsidRDefault="0000695B" w:rsidP="0000695B">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318A7283" w14:textId="6BCEC8C0" w:rsidR="00AF76AE" w:rsidRPr="004F7CD5" w:rsidRDefault="00AF76AE" w:rsidP="00AF76AE">
      <w:pPr>
        <w:pStyle w:val="Prrafodelista"/>
        <w:numPr>
          <w:ilvl w:val="0"/>
          <w:numId w:val="2"/>
        </w:numPr>
        <w:spacing w:after="0"/>
        <w:jc w:val="both"/>
        <w:rPr>
          <w:rFonts w:ascii="Cambria" w:hAnsi="Cambria"/>
          <w:b/>
          <w:bCs/>
        </w:rPr>
      </w:pPr>
      <w:r>
        <w:rPr>
          <w:rFonts w:ascii="Cambria" w:hAnsi="Cambria"/>
        </w:rPr>
        <w:t>Compara las fuentes 1, 2 y 3. ¿Qué entiende cada una por territorio?, ¿qué tienen en común?, ¿en qué se diferencian?</w:t>
      </w:r>
    </w:p>
    <w:p w14:paraId="50FB9721" w14:textId="092949A2" w:rsidR="004F7CD5" w:rsidRPr="004F7CD5" w:rsidRDefault="004F7CD5" w:rsidP="00AF76AE">
      <w:pPr>
        <w:pStyle w:val="Prrafodelista"/>
        <w:numPr>
          <w:ilvl w:val="0"/>
          <w:numId w:val="2"/>
        </w:numPr>
        <w:spacing w:after="0"/>
        <w:jc w:val="both"/>
        <w:rPr>
          <w:rFonts w:ascii="Cambria" w:hAnsi="Cambria"/>
          <w:b/>
          <w:bCs/>
        </w:rPr>
      </w:pPr>
      <w:r>
        <w:rPr>
          <w:rFonts w:ascii="Cambria" w:hAnsi="Cambria"/>
        </w:rPr>
        <w:t>¿Qué dimensiones se ven afectadas en las fuentes 4 y 5? Redacta un argumento a favor y uno en contra considerando ambas posturas y las dimensiones afectadas</w:t>
      </w:r>
    </w:p>
    <w:p w14:paraId="181EA940" w14:textId="434ACEC7" w:rsidR="004F7CD5" w:rsidRPr="00793316" w:rsidRDefault="00793316" w:rsidP="00AF76AE">
      <w:pPr>
        <w:pStyle w:val="Prrafodelista"/>
        <w:numPr>
          <w:ilvl w:val="0"/>
          <w:numId w:val="2"/>
        </w:numPr>
        <w:spacing w:after="0"/>
        <w:jc w:val="both"/>
        <w:rPr>
          <w:rFonts w:ascii="Cambria" w:hAnsi="Cambria"/>
          <w:b/>
          <w:bCs/>
        </w:rPr>
      </w:pPr>
      <w:r>
        <w:rPr>
          <w:rFonts w:ascii="Cambria" w:hAnsi="Cambria"/>
        </w:rPr>
        <w:t>Compara las noticias presentadas en las fuentes 6 y 7, considerando el problema planteado, su escala y posibles soluciones.</w:t>
      </w:r>
    </w:p>
    <w:p w14:paraId="13928581" w14:textId="7731AB42" w:rsidR="00793316" w:rsidRPr="00793316" w:rsidRDefault="00793316" w:rsidP="00AF76AE">
      <w:pPr>
        <w:pStyle w:val="Prrafodelista"/>
        <w:numPr>
          <w:ilvl w:val="0"/>
          <w:numId w:val="2"/>
        </w:numPr>
        <w:spacing w:after="0"/>
        <w:jc w:val="both"/>
        <w:rPr>
          <w:rFonts w:ascii="Cambria" w:hAnsi="Cambria"/>
          <w:b/>
          <w:bCs/>
        </w:rPr>
      </w:pPr>
      <w:r>
        <w:rPr>
          <w:rFonts w:ascii="Cambria" w:hAnsi="Cambria"/>
        </w:rPr>
        <w:t>¿Por qué es importante entender el territorio considerando las distintas dimensiones y escalas que le afectan para avanzar en justicia social y ambiental?</w:t>
      </w:r>
    </w:p>
    <w:tbl>
      <w:tblPr>
        <w:tblStyle w:val="Tablaconcuadrcula"/>
        <w:tblW w:w="0" w:type="auto"/>
        <w:tblLook w:val="04A0" w:firstRow="1" w:lastRow="0" w:firstColumn="1" w:lastColumn="0" w:noHBand="0" w:noVBand="1"/>
      </w:tblPr>
      <w:tblGrid>
        <w:gridCol w:w="6799"/>
        <w:gridCol w:w="993"/>
        <w:gridCol w:w="1036"/>
      </w:tblGrid>
      <w:tr w:rsidR="00793316" w14:paraId="6F55DE16" w14:textId="77777777" w:rsidTr="007E251A">
        <w:tc>
          <w:tcPr>
            <w:tcW w:w="8828" w:type="dxa"/>
            <w:gridSpan w:val="3"/>
          </w:tcPr>
          <w:p w14:paraId="181B6DF4" w14:textId="77777777" w:rsidR="00793316" w:rsidRPr="000F4F94" w:rsidRDefault="00793316" w:rsidP="007E251A">
            <w:pPr>
              <w:jc w:val="center"/>
              <w:rPr>
                <w:rFonts w:ascii="Cambria" w:hAnsi="Cambria"/>
                <w:sz w:val="20"/>
                <w:szCs w:val="20"/>
              </w:rPr>
            </w:pPr>
            <w:r w:rsidRPr="000F4F94">
              <w:rPr>
                <w:rFonts w:ascii="Cambria" w:hAnsi="Cambria"/>
                <w:sz w:val="20"/>
                <w:szCs w:val="20"/>
              </w:rPr>
              <w:t>Lista de cotejo</w:t>
            </w:r>
          </w:p>
        </w:tc>
      </w:tr>
      <w:tr w:rsidR="00793316" w14:paraId="58963FE0" w14:textId="77777777" w:rsidTr="007E251A">
        <w:tc>
          <w:tcPr>
            <w:tcW w:w="6799" w:type="dxa"/>
          </w:tcPr>
          <w:p w14:paraId="4C35F7E3" w14:textId="77777777" w:rsidR="00793316" w:rsidRPr="000F4F94" w:rsidRDefault="00793316" w:rsidP="007E251A">
            <w:pPr>
              <w:jc w:val="both"/>
              <w:rPr>
                <w:rFonts w:ascii="Cambria" w:hAnsi="Cambria"/>
                <w:sz w:val="20"/>
                <w:szCs w:val="20"/>
              </w:rPr>
            </w:pPr>
            <w:r w:rsidRPr="000F4F94">
              <w:rPr>
                <w:rFonts w:ascii="Cambria" w:hAnsi="Cambria"/>
                <w:sz w:val="20"/>
                <w:szCs w:val="20"/>
              </w:rPr>
              <w:t>Criterio</w:t>
            </w:r>
          </w:p>
        </w:tc>
        <w:tc>
          <w:tcPr>
            <w:tcW w:w="993" w:type="dxa"/>
          </w:tcPr>
          <w:p w14:paraId="4D73B015" w14:textId="77777777" w:rsidR="00793316" w:rsidRPr="000F4F94" w:rsidRDefault="00793316" w:rsidP="007E251A">
            <w:pPr>
              <w:jc w:val="both"/>
              <w:rPr>
                <w:rFonts w:ascii="Cambria" w:hAnsi="Cambria"/>
                <w:sz w:val="20"/>
                <w:szCs w:val="20"/>
              </w:rPr>
            </w:pPr>
            <w:r w:rsidRPr="000F4F94">
              <w:rPr>
                <w:rFonts w:ascii="Cambria" w:hAnsi="Cambria"/>
                <w:sz w:val="20"/>
                <w:szCs w:val="20"/>
              </w:rPr>
              <w:t>Logrado</w:t>
            </w:r>
          </w:p>
        </w:tc>
        <w:tc>
          <w:tcPr>
            <w:tcW w:w="1036" w:type="dxa"/>
          </w:tcPr>
          <w:p w14:paraId="6A36EFB1" w14:textId="77777777" w:rsidR="00793316" w:rsidRPr="000F4F94" w:rsidRDefault="00793316" w:rsidP="007E251A">
            <w:pPr>
              <w:jc w:val="both"/>
              <w:rPr>
                <w:rFonts w:ascii="Cambria" w:hAnsi="Cambria"/>
                <w:sz w:val="20"/>
                <w:szCs w:val="20"/>
              </w:rPr>
            </w:pPr>
            <w:r w:rsidRPr="000F4F94">
              <w:rPr>
                <w:rFonts w:ascii="Cambria" w:hAnsi="Cambria"/>
                <w:sz w:val="20"/>
                <w:szCs w:val="20"/>
              </w:rPr>
              <w:t>No Logrado</w:t>
            </w:r>
          </w:p>
        </w:tc>
      </w:tr>
      <w:tr w:rsidR="00793316" w14:paraId="1ED68FD2" w14:textId="77777777" w:rsidTr="007E251A">
        <w:tc>
          <w:tcPr>
            <w:tcW w:w="6799" w:type="dxa"/>
          </w:tcPr>
          <w:p w14:paraId="171D67C4" w14:textId="77777777" w:rsidR="00793316" w:rsidRPr="000F4F94" w:rsidRDefault="00793316" w:rsidP="007E251A">
            <w:pPr>
              <w:jc w:val="both"/>
              <w:rPr>
                <w:rFonts w:ascii="Cambria" w:hAnsi="Cambria"/>
                <w:sz w:val="20"/>
                <w:szCs w:val="20"/>
              </w:rPr>
            </w:pPr>
            <w:r w:rsidRPr="000F4F94">
              <w:rPr>
                <w:rFonts w:ascii="Cambria" w:hAnsi="Cambria"/>
                <w:sz w:val="20"/>
                <w:szCs w:val="20"/>
              </w:rPr>
              <w:t>Comprende el contenido y el sentido global de la pregunta</w:t>
            </w:r>
          </w:p>
        </w:tc>
        <w:tc>
          <w:tcPr>
            <w:tcW w:w="993" w:type="dxa"/>
          </w:tcPr>
          <w:p w14:paraId="5E22998D" w14:textId="77777777" w:rsidR="00793316" w:rsidRPr="000F4F94" w:rsidRDefault="00793316" w:rsidP="007E251A">
            <w:pPr>
              <w:jc w:val="both"/>
              <w:rPr>
                <w:rFonts w:ascii="Cambria" w:hAnsi="Cambria"/>
                <w:sz w:val="20"/>
                <w:szCs w:val="20"/>
              </w:rPr>
            </w:pPr>
          </w:p>
        </w:tc>
        <w:tc>
          <w:tcPr>
            <w:tcW w:w="1036" w:type="dxa"/>
          </w:tcPr>
          <w:p w14:paraId="70699DC5" w14:textId="77777777" w:rsidR="00793316" w:rsidRPr="000F4F94" w:rsidRDefault="00793316" w:rsidP="007E251A">
            <w:pPr>
              <w:jc w:val="both"/>
              <w:rPr>
                <w:rFonts w:ascii="Cambria" w:hAnsi="Cambria"/>
                <w:sz w:val="20"/>
                <w:szCs w:val="20"/>
              </w:rPr>
            </w:pPr>
          </w:p>
        </w:tc>
      </w:tr>
      <w:tr w:rsidR="00793316" w14:paraId="342837E6" w14:textId="77777777" w:rsidTr="007E251A">
        <w:tc>
          <w:tcPr>
            <w:tcW w:w="6799" w:type="dxa"/>
          </w:tcPr>
          <w:p w14:paraId="28582B81" w14:textId="77777777" w:rsidR="00793316" w:rsidRPr="000F4F94" w:rsidRDefault="00793316" w:rsidP="007E251A">
            <w:pPr>
              <w:jc w:val="both"/>
              <w:rPr>
                <w:rFonts w:ascii="Cambria" w:hAnsi="Cambria"/>
                <w:sz w:val="20"/>
                <w:szCs w:val="20"/>
              </w:rPr>
            </w:pPr>
            <w:r w:rsidRPr="000F4F94">
              <w:rPr>
                <w:rFonts w:ascii="Cambria" w:hAnsi="Cambria"/>
                <w:sz w:val="20"/>
                <w:szCs w:val="20"/>
              </w:rPr>
              <w:t>Plantea sus opiniones, pensamientos y comentarios con claridad</w:t>
            </w:r>
          </w:p>
        </w:tc>
        <w:tc>
          <w:tcPr>
            <w:tcW w:w="993" w:type="dxa"/>
          </w:tcPr>
          <w:p w14:paraId="5989C0E3" w14:textId="77777777" w:rsidR="00793316" w:rsidRPr="000F4F94" w:rsidRDefault="00793316" w:rsidP="007E251A">
            <w:pPr>
              <w:jc w:val="both"/>
              <w:rPr>
                <w:rFonts w:ascii="Cambria" w:hAnsi="Cambria"/>
                <w:sz w:val="20"/>
                <w:szCs w:val="20"/>
              </w:rPr>
            </w:pPr>
          </w:p>
        </w:tc>
        <w:tc>
          <w:tcPr>
            <w:tcW w:w="1036" w:type="dxa"/>
          </w:tcPr>
          <w:p w14:paraId="14B9BA2E" w14:textId="77777777" w:rsidR="00793316" w:rsidRPr="000F4F94" w:rsidRDefault="00793316" w:rsidP="007E251A">
            <w:pPr>
              <w:jc w:val="both"/>
              <w:rPr>
                <w:rFonts w:ascii="Cambria" w:hAnsi="Cambria"/>
                <w:sz w:val="20"/>
                <w:szCs w:val="20"/>
              </w:rPr>
            </w:pPr>
          </w:p>
        </w:tc>
      </w:tr>
      <w:tr w:rsidR="00793316" w14:paraId="79120469" w14:textId="77777777" w:rsidTr="007E251A">
        <w:tc>
          <w:tcPr>
            <w:tcW w:w="6799" w:type="dxa"/>
          </w:tcPr>
          <w:p w14:paraId="05F54D72" w14:textId="77777777" w:rsidR="00793316" w:rsidRPr="000F4F94" w:rsidRDefault="00793316" w:rsidP="007E251A">
            <w:pPr>
              <w:jc w:val="both"/>
              <w:rPr>
                <w:rFonts w:ascii="Cambria" w:hAnsi="Cambria"/>
                <w:sz w:val="20"/>
                <w:szCs w:val="20"/>
              </w:rPr>
            </w:pPr>
            <w:r w:rsidRPr="000F4F94">
              <w:rPr>
                <w:rFonts w:ascii="Cambria" w:hAnsi="Cambria"/>
                <w:sz w:val="20"/>
                <w:szCs w:val="20"/>
              </w:rPr>
              <w:t>Da ejemplo que apoyan su postura</w:t>
            </w:r>
          </w:p>
        </w:tc>
        <w:tc>
          <w:tcPr>
            <w:tcW w:w="993" w:type="dxa"/>
          </w:tcPr>
          <w:p w14:paraId="2EA8CE8E" w14:textId="77777777" w:rsidR="00793316" w:rsidRPr="000F4F94" w:rsidRDefault="00793316" w:rsidP="007E251A">
            <w:pPr>
              <w:jc w:val="both"/>
              <w:rPr>
                <w:rFonts w:ascii="Cambria" w:hAnsi="Cambria"/>
                <w:sz w:val="20"/>
                <w:szCs w:val="20"/>
              </w:rPr>
            </w:pPr>
          </w:p>
        </w:tc>
        <w:tc>
          <w:tcPr>
            <w:tcW w:w="1036" w:type="dxa"/>
          </w:tcPr>
          <w:p w14:paraId="1D08E3A5" w14:textId="77777777" w:rsidR="00793316" w:rsidRPr="000F4F94" w:rsidRDefault="00793316" w:rsidP="007E251A">
            <w:pPr>
              <w:jc w:val="both"/>
              <w:rPr>
                <w:rFonts w:ascii="Cambria" w:hAnsi="Cambria"/>
                <w:sz w:val="20"/>
                <w:szCs w:val="20"/>
              </w:rPr>
            </w:pPr>
          </w:p>
        </w:tc>
      </w:tr>
      <w:tr w:rsidR="00793316" w14:paraId="72447B81" w14:textId="77777777" w:rsidTr="007E251A">
        <w:tc>
          <w:tcPr>
            <w:tcW w:w="6799" w:type="dxa"/>
          </w:tcPr>
          <w:p w14:paraId="43401752" w14:textId="77777777" w:rsidR="00793316" w:rsidRPr="000F4F94" w:rsidRDefault="00793316" w:rsidP="007E251A">
            <w:pPr>
              <w:jc w:val="both"/>
              <w:rPr>
                <w:rFonts w:ascii="Cambria" w:hAnsi="Cambria"/>
                <w:sz w:val="20"/>
                <w:szCs w:val="20"/>
              </w:rPr>
            </w:pPr>
            <w:r w:rsidRPr="000F4F94">
              <w:rPr>
                <w:rFonts w:ascii="Cambria" w:hAnsi="Cambria"/>
                <w:sz w:val="20"/>
                <w:szCs w:val="20"/>
              </w:rPr>
              <w:t xml:space="preserve">Se basa en información presente en la fuente </w:t>
            </w:r>
            <w:r>
              <w:rPr>
                <w:rFonts w:ascii="Cambria" w:hAnsi="Cambria"/>
                <w:sz w:val="20"/>
                <w:szCs w:val="20"/>
              </w:rPr>
              <w:t>utilizando citas</w:t>
            </w:r>
            <w:r w:rsidRPr="000F4F94">
              <w:rPr>
                <w:rFonts w:ascii="Cambria" w:hAnsi="Cambria"/>
                <w:sz w:val="20"/>
                <w:szCs w:val="20"/>
              </w:rPr>
              <w:t xml:space="preserve"> y la enriquece con idas proveniente de sus conocimientos o experiencias previas</w:t>
            </w:r>
          </w:p>
        </w:tc>
        <w:tc>
          <w:tcPr>
            <w:tcW w:w="993" w:type="dxa"/>
          </w:tcPr>
          <w:p w14:paraId="0CCB8347" w14:textId="77777777" w:rsidR="00793316" w:rsidRPr="000F4F94" w:rsidRDefault="00793316" w:rsidP="007E251A">
            <w:pPr>
              <w:jc w:val="both"/>
              <w:rPr>
                <w:rFonts w:ascii="Cambria" w:hAnsi="Cambria"/>
                <w:sz w:val="20"/>
                <w:szCs w:val="20"/>
              </w:rPr>
            </w:pPr>
          </w:p>
        </w:tc>
        <w:tc>
          <w:tcPr>
            <w:tcW w:w="1036" w:type="dxa"/>
          </w:tcPr>
          <w:p w14:paraId="7677F024" w14:textId="77777777" w:rsidR="00793316" w:rsidRPr="000F4F94" w:rsidRDefault="00793316" w:rsidP="007E251A">
            <w:pPr>
              <w:jc w:val="both"/>
              <w:rPr>
                <w:rFonts w:ascii="Cambria" w:hAnsi="Cambria"/>
                <w:sz w:val="20"/>
                <w:szCs w:val="20"/>
              </w:rPr>
            </w:pPr>
          </w:p>
        </w:tc>
      </w:tr>
    </w:tbl>
    <w:p w14:paraId="1A53FFB2" w14:textId="77777777" w:rsidR="00793316" w:rsidRPr="00793316" w:rsidRDefault="00793316" w:rsidP="00793316">
      <w:pPr>
        <w:spacing w:after="0"/>
        <w:jc w:val="both"/>
        <w:rPr>
          <w:rFonts w:ascii="Cambria" w:hAnsi="Cambria"/>
          <w:b/>
          <w:bCs/>
        </w:rPr>
      </w:pPr>
    </w:p>
    <w:p w14:paraId="55CC5605" w14:textId="3E5304A4" w:rsidR="0000695B" w:rsidRDefault="0000695B" w:rsidP="0000695B">
      <w:pPr>
        <w:spacing w:after="0"/>
        <w:jc w:val="both"/>
        <w:rPr>
          <w:rFonts w:ascii="Cambria" w:hAnsi="Cambria"/>
          <w:sz w:val="20"/>
          <w:szCs w:val="20"/>
        </w:rPr>
      </w:pPr>
      <w:r>
        <w:rPr>
          <w:rFonts w:ascii="Cambria" w:hAnsi="Cambria"/>
          <w:sz w:val="20"/>
          <w:szCs w:val="20"/>
        </w:rPr>
        <w:t>Fuente 1:</w:t>
      </w:r>
    </w:p>
    <w:p w14:paraId="4C289DDA" w14:textId="35D7D22B" w:rsidR="0000695B" w:rsidRDefault="0000695B" w:rsidP="0000695B">
      <w:pPr>
        <w:spacing w:after="0"/>
        <w:jc w:val="both"/>
        <w:rPr>
          <w:rFonts w:ascii="Cambria" w:hAnsi="Cambria"/>
          <w:sz w:val="20"/>
          <w:szCs w:val="20"/>
        </w:rPr>
      </w:pPr>
      <w:r>
        <w:rPr>
          <w:rFonts w:ascii="Cambria" w:hAnsi="Cambria"/>
          <w:sz w:val="20"/>
          <w:szCs w:val="20"/>
        </w:rPr>
        <w:t>“Territorio nacional es un concepto geográfico, referido a una porción de la superficie del planeta que pertenece y es administrada por un determinado Estado, es decir, donde ejerce su soberanía. La nación de un Estado requiere de un terreno para vivir, desplazarse, realizar actividades de desarrollo, etc.”.</w:t>
      </w:r>
    </w:p>
    <w:p w14:paraId="19087E4F" w14:textId="2C792691" w:rsidR="0000695B" w:rsidRDefault="0000695B" w:rsidP="0000695B">
      <w:pPr>
        <w:spacing w:after="0"/>
        <w:jc w:val="right"/>
        <w:rPr>
          <w:rFonts w:ascii="Cambria" w:hAnsi="Cambria"/>
          <w:sz w:val="20"/>
          <w:szCs w:val="20"/>
        </w:rPr>
      </w:pPr>
      <w:r>
        <w:rPr>
          <w:rFonts w:ascii="Cambria" w:hAnsi="Cambria"/>
          <w:sz w:val="20"/>
          <w:szCs w:val="20"/>
        </w:rPr>
        <w:t xml:space="preserve">Biblioteca del Congreso Nacional (2018). </w:t>
      </w:r>
      <w:r w:rsidRPr="0000695B">
        <w:rPr>
          <w:rFonts w:ascii="Cambria" w:hAnsi="Cambria"/>
          <w:i/>
          <w:iCs/>
          <w:sz w:val="20"/>
          <w:szCs w:val="20"/>
        </w:rPr>
        <w:t>Guía de Formación Cívica</w:t>
      </w:r>
      <w:r>
        <w:rPr>
          <w:rFonts w:ascii="Cambria" w:hAnsi="Cambria"/>
          <w:sz w:val="20"/>
          <w:szCs w:val="20"/>
        </w:rPr>
        <w:t>.</w:t>
      </w:r>
    </w:p>
    <w:p w14:paraId="4E063CF0" w14:textId="2A42B538" w:rsidR="0000695B" w:rsidRDefault="0000695B" w:rsidP="0000695B">
      <w:pPr>
        <w:spacing w:after="0"/>
        <w:jc w:val="both"/>
        <w:rPr>
          <w:rFonts w:ascii="Cambria" w:hAnsi="Cambria"/>
          <w:sz w:val="20"/>
          <w:szCs w:val="20"/>
        </w:rPr>
      </w:pPr>
      <w:r>
        <w:rPr>
          <w:rFonts w:ascii="Cambria" w:hAnsi="Cambria"/>
          <w:sz w:val="20"/>
          <w:szCs w:val="20"/>
        </w:rPr>
        <w:t>Fuente 2:</w:t>
      </w:r>
    </w:p>
    <w:p w14:paraId="0F825C76" w14:textId="3C115C40" w:rsidR="0000695B" w:rsidRDefault="0000695B" w:rsidP="0000695B">
      <w:pPr>
        <w:spacing w:after="0"/>
        <w:jc w:val="both"/>
        <w:rPr>
          <w:rFonts w:ascii="Cambria" w:hAnsi="Cambria"/>
          <w:sz w:val="20"/>
          <w:szCs w:val="20"/>
        </w:rPr>
      </w:pPr>
      <w:r>
        <w:rPr>
          <w:rFonts w:ascii="Cambria" w:hAnsi="Cambria"/>
          <w:sz w:val="20"/>
          <w:szCs w:val="20"/>
        </w:rPr>
        <w:t xml:space="preserve">“El territorio puede ser entendido como el espacio de interacción en donde confluyen las </w:t>
      </w:r>
      <w:proofErr w:type="gramStart"/>
      <w:r>
        <w:rPr>
          <w:rFonts w:ascii="Cambria" w:hAnsi="Cambria"/>
          <w:sz w:val="20"/>
          <w:szCs w:val="20"/>
        </w:rPr>
        <w:t>dimensiones ambiental</w:t>
      </w:r>
      <w:proofErr w:type="gramEnd"/>
      <w:r>
        <w:rPr>
          <w:rFonts w:ascii="Cambria" w:hAnsi="Cambria"/>
          <w:sz w:val="20"/>
          <w:szCs w:val="20"/>
        </w:rPr>
        <w:t>, con la económica, social y política. No se entiende solamente como el entorno físico, sino que comprende también la actividad humana que modifica este espacio, muchas veces en conflicto”.</w:t>
      </w:r>
    </w:p>
    <w:p w14:paraId="6750B897" w14:textId="61FFDDE5" w:rsidR="0000695B" w:rsidRDefault="00AF76AE" w:rsidP="00AF76AE">
      <w:pPr>
        <w:spacing w:after="0"/>
        <w:jc w:val="right"/>
        <w:rPr>
          <w:rFonts w:ascii="Cambria" w:hAnsi="Cambria"/>
          <w:sz w:val="20"/>
          <w:szCs w:val="20"/>
        </w:rPr>
      </w:pPr>
      <w:proofErr w:type="spellStart"/>
      <w:r>
        <w:rPr>
          <w:rFonts w:ascii="Cambria" w:hAnsi="Cambria"/>
          <w:sz w:val="20"/>
          <w:szCs w:val="20"/>
        </w:rPr>
        <w:t>Paruelo</w:t>
      </w:r>
      <w:proofErr w:type="spellEnd"/>
      <w:r>
        <w:rPr>
          <w:rFonts w:ascii="Cambria" w:hAnsi="Cambria"/>
          <w:sz w:val="20"/>
          <w:szCs w:val="20"/>
        </w:rPr>
        <w:t xml:space="preserve">, José (2014). </w:t>
      </w:r>
      <w:r w:rsidRPr="00AF76AE">
        <w:rPr>
          <w:rFonts w:ascii="Cambria" w:hAnsi="Cambria"/>
          <w:i/>
          <w:iCs/>
          <w:sz w:val="20"/>
          <w:szCs w:val="20"/>
        </w:rPr>
        <w:t>Ordenamiento Territorial Rural</w:t>
      </w:r>
      <w:r>
        <w:rPr>
          <w:rFonts w:ascii="Cambria" w:hAnsi="Cambria"/>
          <w:sz w:val="20"/>
          <w:szCs w:val="20"/>
        </w:rPr>
        <w:t>.</w:t>
      </w:r>
    </w:p>
    <w:p w14:paraId="723C1468" w14:textId="415A5EC2" w:rsidR="0000695B" w:rsidRDefault="00AF76AE" w:rsidP="0000695B">
      <w:pPr>
        <w:spacing w:after="0"/>
        <w:jc w:val="both"/>
        <w:rPr>
          <w:rFonts w:ascii="Cambria" w:hAnsi="Cambria"/>
          <w:sz w:val="20"/>
          <w:szCs w:val="20"/>
        </w:rPr>
      </w:pPr>
      <w:r>
        <w:rPr>
          <w:rFonts w:ascii="Cambria" w:hAnsi="Cambria"/>
          <w:sz w:val="20"/>
          <w:szCs w:val="20"/>
        </w:rPr>
        <w:t>Fuente 3:</w:t>
      </w:r>
    </w:p>
    <w:p w14:paraId="20EEB4AB" w14:textId="5697EE33" w:rsidR="00AF76AE" w:rsidRPr="00AF76AE" w:rsidRDefault="00AF76AE" w:rsidP="00AF76AE">
      <w:pPr>
        <w:spacing w:after="0"/>
        <w:jc w:val="both"/>
        <w:rPr>
          <w:rFonts w:ascii="Cambria" w:hAnsi="Cambria"/>
          <w:sz w:val="20"/>
          <w:szCs w:val="20"/>
        </w:rPr>
      </w:pPr>
      <w:r>
        <w:rPr>
          <w:rFonts w:ascii="Cambria" w:hAnsi="Cambria"/>
          <w:sz w:val="20"/>
          <w:szCs w:val="20"/>
        </w:rPr>
        <w:t>“</w:t>
      </w:r>
      <w:r w:rsidRPr="00AF76AE">
        <w:rPr>
          <w:rFonts w:ascii="Cambria" w:hAnsi="Cambria"/>
          <w:sz w:val="20"/>
          <w:szCs w:val="20"/>
        </w:rPr>
        <w:t>La palabra territorio se deriva de las raíces latinas</w:t>
      </w:r>
      <w:r>
        <w:rPr>
          <w:rFonts w:ascii="Cambria" w:hAnsi="Cambria"/>
          <w:sz w:val="20"/>
          <w:szCs w:val="20"/>
        </w:rPr>
        <w:t xml:space="preserve"> </w:t>
      </w:r>
      <w:proofErr w:type="spellStart"/>
      <w:r w:rsidRPr="00AF76AE">
        <w:rPr>
          <w:rFonts w:ascii="Cambria" w:hAnsi="Cambria"/>
          <w:sz w:val="20"/>
          <w:szCs w:val="20"/>
        </w:rPr>
        <w:t>terra</w:t>
      </w:r>
      <w:proofErr w:type="spellEnd"/>
      <w:r w:rsidRPr="00AF76AE">
        <w:rPr>
          <w:rFonts w:ascii="Cambria" w:hAnsi="Cambria"/>
          <w:sz w:val="20"/>
          <w:szCs w:val="20"/>
        </w:rPr>
        <w:t xml:space="preserve"> y </w:t>
      </w:r>
      <w:proofErr w:type="spellStart"/>
      <w:r w:rsidRPr="00AF76AE">
        <w:rPr>
          <w:rFonts w:ascii="Cambria" w:hAnsi="Cambria"/>
          <w:sz w:val="20"/>
          <w:szCs w:val="20"/>
        </w:rPr>
        <w:t>torium</w:t>
      </w:r>
      <w:proofErr w:type="spellEnd"/>
      <w:r w:rsidRPr="00AF76AE">
        <w:rPr>
          <w:rFonts w:ascii="Cambria" w:hAnsi="Cambria"/>
          <w:sz w:val="20"/>
          <w:szCs w:val="20"/>
        </w:rPr>
        <w:t>, que conjuntamente significan la tierra</w:t>
      </w:r>
      <w:r>
        <w:rPr>
          <w:rFonts w:ascii="Cambria" w:hAnsi="Cambria"/>
          <w:sz w:val="20"/>
          <w:szCs w:val="20"/>
        </w:rPr>
        <w:t xml:space="preserve"> </w:t>
      </w:r>
      <w:r w:rsidRPr="00AF76AE">
        <w:rPr>
          <w:rFonts w:ascii="Cambria" w:hAnsi="Cambria"/>
          <w:sz w:val="20"/>
          <w:szCs w:val="20"/>
        </w:rPr>
        <w:t>que pertenece a alguien. El territorio es, por tanto,</w:t>
      </w:r>
      <w:r>
        <w:rPr>
          <w:rFonts w:ascii="Cambria" w:hAnsi="Cambria"/>
          <w:sz w:val="20"/>
          <w:szCs w:val="20"/>
        </w:rPr>
        <w:t xml:space="preserve"> </w:t>
      </w:r>
      <w:r w:rsidRPr="00AF76AE">
        <w:rPr>
          <w:rFonts w:ascii="Cambria" w:hAnsi="Cambria"/>
          <w:sz w:val="20"/>
          <w:szCs w:val="20"/>
        </w:rPr>
        <w:t>un concepto relacional que insinúa un conjunto de</w:t>
      </w:r>
      <w:r>
        <w:rPr>
          <w:rFonts w:ascii="Cambria" w:hAnsi="Cambria"/>
          <w:sz w:val="20"/>
          <w:szCs w:val="20"/>
        </w:rPr>
        <w:t xml:space="preserve"> </w:t>
      </w:r>
      <w:r w:rsidRPr="00AF76AE">
        <w:rPr>
          <w:rFonts w:ascii="Cambria" w:hAnsi="Cambria"/>
          <w:sz w:val="20"/>
          <w:szCs w:val="20"/>
        </w:rPr>
        <w:t>vínculos de dominio, de poder, de pertenencia o</w:t>
      </w:r>
      <w:r>
        <w:rPr>
          <w:rFonts w:ascii="Cambria" w:hAnsi="Cambria"/>
          <w:sz w:val="20"/>
          <w:szCs w:val="20"/>
        </w:rPr>
        <w:t xml:space="preserve"> </w:t>
      </w:r>
      <w:r w:rsidRPr="00AF76AE">
        <w:rPr>
          <w:rFonts w:ascii="Cambria" w:hAnsi="Cambria"/>
          <w:sz w:val="20"/>
          <w:szCs w:val="20"/>
        </w:rPr>
        <w:t>de apropiación entre una porción o la totalidad del</w:t>
      </w:r>
      <w:r>
        <w:rPr>
          <w:rFonts w:ascii="Cambria" w:hAnsi="Cambria"/>
          <w:sz w:val="20"/>
          <w:szCs w:val="20"/>
        </w:rPr>
        <w:t xml:space="preserve"> </w:t>
      </w:r>
      <w:r w:rsidRPr="00AF76AE">
        <w:rPr>
          <w:rFonts w:ascii="Cambria" w:hAnsi="Cambria"/>
          <w:sz w:val="20"/>
          <w:szCs w:val="20"/>
        </w:rPr>
        <w:t>espacio geográfico y un determinado sujeto individual</w:t>
      </w:r>
      <w:r>
        <w:rPr>
          <w:rFonts w:ascii="Cambria" w:hAnsi="Cambria"/>
          <w:sz w:val="20"/>
          <w:szCs w:val="20"/>
        </w:rPr>
        <w:t xml:space="preserve"> </w:t>
      </w:r>
      <w:r w:rsidRPr="00AF76AE">
        <w:rPr>
          <w:rFonts w:ascii="Cambria" w:hAnsi="Cambria"/>
          <w:sz w:val="20"/>
          <w:szCs w:val="20"/>
        </w:rPr>
        <w:t>y colectivo</w:t>
      </w:r>
      <w:r>
        <w:rPr>
          <w:rFonts w:ascii="Cambria" w:hAnsi="Cambria"/>
          <w:sz w:val="20"/>
          <w:szCs w:val="20"/>
        </w:rPr>
        <w:t>”</w:t>
      </w:r>
      <w:r w:rsidRPr="00AF76AE">
        <w:rPr>
          <w:rFonts w:ascii="Cambria" w:hAnsi="Cambria"/>
          <w:sz w:val="20"/>
          <w:szCs w:val="20"/>
        </w:rPr>
        <w:t>.</w:t>
      </w:r>
    </w:p>
    <w:p w14:paraId="39CC45A4" w14:textId="330FC9E5" w:rsidR="0000695B" w:rsidRDefault="00AF76AE" w:rsidP="00AF76AE">
      <w:pPr>
        <w:spacing w:after="0"/>
        <w:jc w:val="right"/>
        <w:rPr>
          <w:rFonts w:ascii="Cambria" w:hAnsi="Cambria"/>
          <w:sz w:val="20"/>
          <w:szCs w:val="20"/>
        </w:rPr>
      </w:pPr>
      <w:r w:rsidRPr="00AF76AE">
        <w:rPr>
          <w:rFonts w:ascii="Cambria" w:hAnsi="Cambria"/>
          <w:sz w:val="20"/>
          <w:szCs w:val="20"/>
        </w:rPr>
        <w:t>Montañez, G</w:t>
      </w:r>
      <w:r>
        <w:rPr>
          <w:rFonts w:ascii="Cambria" w:hAnsi="Cambria"/>
          <w:sz w:val="20"/>
          <w:szCs w:val="20"/>
        </w:rPr>
        <w:t>ustavo</w:t>
      </w:r>
      <w:r w:rsidRPr="00AF76AE">
        <w:rPr>
          <w:rFonts w:ascii="Cambria" w:hAnsi="Cambria"/>
          <w:sz w:val="20"/>
          <w:szCs w:val="20"/>
        </w:rPr>
        <w:t xml:space="preserve">. (2001). </w:t>
      </w:r>
      <w:r w:rsidRPr="00AF76AE">
        <w:rPr>
          <w:rFonts w:ascii="Cambria" w:hAnsi="Cambria"/>
          <w:i/>
          <w:iCs/>
          <w:sz w:val="20"/>
          <w:szCs w:val="20"/>
        </w:rPr>
        <w:t>Espacios y territorios: razón, pasión e imaginarios</w:t>
      </w:r>
      <w:r w:rsidRPr="00AF76AE">
        <w:rPr>
          <w:rFonts w:ascii="Cambria" w:hAnsi="Cambria"/>
          <w:sz w:val="20"/>
          <w:szCs w:val="20"/>
        </w:rPr>
        <w:t>.</w:t>
      </w:r>
    </w:p>
    <w:p w14:paraId="1235D9B9" w14:textId="77777777" w:rsidR="007B50BF" w:rsidRDefault="007B50BF" w:rsidP="00AF76AE">
      <w:pPr>
        <w:spacing w:after="0"/>
        <w:jc w:val="both"/>
        <w:rPr>
          <w:rFonts w:ascii="Cambria" w:hAnsi="Cambria"/>
          <w:sz w:val="20"/>
          <w:szCs w:val="20"/>
        </w:rPr>
      </w:pPr>
    </w:p>
    <w:p w14:paraId="6FB64D16" w14:textId="77777777" w:rsidR="007B50BF" w:rsidRDefault="007B50BF" w:rsidP="00AF76AE">
      <w:pPr>
        <w:spacing w:after="0"/>
        <w:jc w:val="both"/>
        <w:rPr>
          <w:rFonts w:ascii="Cambria" w:hAnsi="Cambria"/>
          <w:sz w:val="20"/>
          <w:szCs w:val="20"/>
        </w:rPr>
      </w:pPr>
    </w:p>
    <w:p w14:paraId="17FC06AD" w14:textId="77777777" w:rsidR="007B50BF" w:rsidRDefault="007B50BF" w:rsidP="00AF76AE">
      <w:pPr>
        <w:spacing w:after="0"/>
        <w:jc w:val="both"/>
        <w:rPr>
          <w:rFonts w:ascii="Cambria" w:hAnsi="Cambria"/>
          <w:sz w:val="20"/>
          <w:szCs w:val="20"/>
        </w:rPr>
      </w:pPr>
    </w:p>
    <w:p w14:paraId="16469443" w14:textId="77777777" w:rsidR="007B50BF" w:rsidRDefault="007B50BF" w:rsidP="00AF76AE">
      <w:pPr>
        <w:spacing w:after="0"/>
        <w:jc w:val="both"/>
        <w:rPr>
          <w:rFonts w:ascii="Cambria" w:hAnsi="Cambria"/>
          <w:sz w:val="20"/>
          <w:szCs w:val="20"/>
        </w:rPr>
      </w:pPr>
    </w:p>
    <w:p w14:paraId="59BD42FB" w14:textId="77777777" w:rsidR="007B50BF" w:rsidRDefault="007B50BF" w:rsidP="00AF76AE">
      <w:pPr>
        <w:spacing w:after="0"/>
        <w:jc w:val="both"/>
        <w:rPr>
          <w:rFonts w:ascii="Cambria" w:hAnsi="Cambria"/>
          <w:sz w:val="20"/>
          <w:szCs w:val="20"/>
        </w:rPr>
      </w:pPr>
    </w:p>
    <w:p w14:paraId="699BCB1D" w14:textId="77777777" w:rsidR="007B50BF" w:rsidRDefault="007B50BF" w:rsidP="00AF76AE">
      <w:pPr>
        <w:spacing w:after="0"/>
        <w:jc w:val="both"/>
        <w:rPr>
          <w:rFonts w:ascii="Cambria" w:hAnsi="Cambria"/>
          <w:sz w:val="20"/>
          <w:szCs w:val="20"/>
        </w:rPr>
      </w:pPr>
    </w:p>
    <w:p w14:paraId="667B7911" w14:textId="77777777" w:rsidR="007B50BF" w:rsidRDefault="007B50BF" w:rsidP="00AF76AE">
      <w:pPr>
        <w:spacing w:after="0"/>
        <w:jc w:val="both"/>
        <w:rPr>
          <w:rFonts w:ascii="Cambria" w:hAnsi="Cambria"/>
          <w:sz w:val="20"/>
          <w:szCs w:val="20"/>
        </w:rPr>
      </w:pPr>
    </w:p>
    <w:p w14:paraId="2FC507AC" w14:textId="18CC08D4" w:rsidR="00AF76AE" w:rsidRDefault="00AF76AE" w:rsidP="00AF76AE">
      <w:pPr>
        <w:spacing w:after="0"/>
        <w:jc w:val="both"/>
        <w:rPr>
          <w:rFonts w:ascii="Cambria" w:hAnsi="Cambria"/>
          <w:sz w:val="20"/>
          <w:szCs w:val="20"/>
        </w:rPr>
      </w:pPr>
      <w:r>
        <w:rPr>
          <w:rFonts w:ascii="Cambria" w:hAnsi="Cambria"/>
          <w:sz w:val="20"/>
          <w:szCs w:val="20"/>
        </w:rPr>
        <w:t>Fuente 4 y 5:</w:t>
      </w:r>
    </w:p>
    <w:tbl>
      <w:tblPr>
        <w:tblStyle w:val="Tablaconcuadrcula"/>
        <w:tblW w:w="0" w:type="auto"/>
        <w:tblLook w:val="04A0" w:firstRow="1" w:lastRow="0" w:firstColumn="1" w:lastColumn="0" w:noHBand="0" w:noVBand="1"/>
      </w:tblPr>
      <w:tblGrid>
        <w:gridCol w:w="4428"/>
        <w:gridCol w:w="4400"/>
      </w:tblGrid>
      <w:tr w:rsidR="00AF76AE" w14:paraId="5091D53D" w14:textId="77777777" w:rsidTr="0098718D">
        <w:tc>
          <w:tcPr>
            <w:tcW w:w="8978" w:type="dxa"/>
            <w:gridSpan w:val="2"/>
          </w:tcPr>
          <w:p w14:paraId="30769729" w14:textId="3E2D0A31" w:rsidR="00AF76AE" w:rsidRPr="00AF76AE" w:rsidRDefault="00AF76AE" w:rsidP="00AF76AE">
            <w:pPr>
              <w:jc w:val="center"/>
              <w:rPr>
                <w:rFonts w:ascii="Cambria" w:hAnsi="Cambria"/>
                <w:b/>
                <w:bCs/>
                <w:sz w:val="20"/>
                <w:szCs w:val="20"/>
              </w:rPr>
            </w:pPr>
            <w:r>
              <w:rPr>
                <w:rFonts w:ascii="Cambria" w:hAnsi="Cambria"/>
                <w:b/>
                <w:bCs/>
                <w:sz w:val="20"/>
                <w:szCs w:val="20"/>
              </w:rPr>
              <w:t>OPORTUNIDADES Y RIESGOS DE LAS SALMONERAS</w:t>
            </w:r>
          </w:p>
        </w:tc>
      </w:tr>
      <w:tr w:rsidR="00AF76AE" w14:paraId="5B32901B" w14:textId="77777777" w:rsidTr="00AF76AE">
        <w:tc>
          <w:tcPr>
            <w:tcW w:w="4489" w:type="dxa"/>
          </w:tcPr>
          <w:p w14:paraId="05AE5ABB" w14:textId="11B97E5F" w:rsidR="00AF76AE" w:rsidRDefault="00AF76AE" w:rsidP="00AF76AE">
            <w:pPr>
              <w:jc w:val="center"/>
              <w:rPr>
                <w:rFonts w:ascii="Cambria" w:hAnsi="Cambria"/>
                <w:sz w:val="20"/>
                <w:szCs w:val="20"/>
              </w:rPr>
            </w:pPr>
            <w:r>
              <w:rPr>
                <w:rFonts w:ascii="Cambria" w:hAnsi="Cambria"/>
                <w:sz w:val="20"/>
                <w:szCs w:val="20"/>
              </w:rPr>
              <w:t>Oportunidades</w:t>
            </w:r>
          </w:p>
        </w:tc>
        <w:tc>
          <w:tcPr>
            <w:tcW w:w="4489" w:type="dxa"/>
          </w:tcPr>
          <w:p w14:paraId="0CDB7C0C" w14:textId="0039EF91" w:rsidR="00AF76AE" w:rsidRDefault="00AF76AE" w:rsidP="00AF76AE">
            <w:pPr>
              <w:jc w:val="center"/>
              <w:rPr>
                <w:rFonts w:ascii="Cambria" w:hAnsi="Cambria"/>
                <w:sz w:val="20"/>
                <w:szCs w:val="20"/>
              </w:rPr>
            </w:pPr>
            <w:r>
              <w:rPr>
                <w:rFonts w:ascii="Cambria" w:hAnsi="Cambria"/>
                <w:sz w:val="20"/>
                <w:szCs w:val="20"/>
              </w:rPr>
              <w:t>Riesgos</w:t>
            </w:r>
          </w:p>
        </w:tc>
      </w:tr>
      <w:tr w:rsidR="00AF76AE" w14:paraId="67303917" w14:textId="77777777" w:rsidTr="00AF76AE">
        <w:tc>
          <w:tcPr>
            <w:tcW w:w="4489" w:type="dxa"/>
          </w:tcPr>
          <w:p w14:paraId="64D1FC2C" w14:textId="0E860548" w:rsidR="00AF76AE" w:rsidRPr="00AF76AE" w:rsidRDefault="00AF76AE" w:rsidP="00AF76AE">
            <w:pPr>
              <w:jc w:val="both"/>
              <w:rPr>
                <w:rFonts w:ascii="Cambria" w:hAnsi="Cambria"/>
                <w:sz w:val="20"/>
                <w:szCs w:val="20"/>
              </w:rPr>
            </w:pPr>
            <w:r w:rsidRPr="00AF76AE">
              <w:rPr>
                <w:rFonts w:ascii="Cambria" w:hAnsi="Cambria"/>
                <w:sz w:val="20"/>
                <w:szCs w:val="20"/>
              </w:rPr>
              <w:t>Las empresas que integran la Asociación de la</w:t>
            </w:r>
            <w:r>
              <w:rPr>
                <w:rFonts w:ascii="Cambria" w:hAnsi="Cambria"/>
                <w:sz w:val="20"/>
                <w:szCs w:val="20"/>
              </w:rPr>
              <w:t xml:space="preserve"> </w:t>
            </w:r>
            <w:r w:rsidRPr="00AF76AE">
              <w:rPr>
                <w:rFonts w:ascii="Cambria" w:hAnsi="Cambria"/>
                <w:sz w:val="20"/>
                <w:szCs w:val="20"/>
              </w:rPr>
              <w:t>Industria del Salmón de Chile A.G., presentes en</w:t>
            </w:r>
            <w:r>
              <w:rPr>
                <w:rFonts w:ascii="Cambria" w:hAnsi="Cambria"/>
                <w:sz w:val="20"/>
                <w:szCs w:val="20"/>
              </w:rPr>
              <w:t xml:space="preserve"> </w:t>
            </w:r>
            <w:r w:rsidRPr="00AF76AE">
              <w:rPr>
                <w:rFonts w:ascii="Cambria" w:hAnsi="Cambria"/>
                <w:sz w:val="20"/>
                <w:szCs w:val="20"/>
              </w:rPr>
              <w:t>las regiones de La Araucanía, Los Lagos, Aysén y</w:t>
            </w:r>
            <w:r>
              <w:rPr>
                <w:rFonts w:ascii="Cambria" w:hAnsi="Cambria"/>
                <w:sz w:val="20"/>
                <w:szCs w:val="20"/>
              </w:rPr>
              <w:t xml:space="preserve"> </w:t>
            </w:r>
            <w:r w:rsidRPr="00AF76AE">
              <w:rPr>
                <w:rFonts w:ascii="Cambria" w:hAnsi="Cambria"/>
                <w:sz w:val="20"/>
                <w:szCs w:val="20"/>
              </w:rPr>
              <w:t>Magallanes:</w:t>
            </w:r>
          </w:p>
          <w:p w14:paraId="5E6C3B91" w14:textId="4B2065BE" w:rsidR="00AF76AE" w:rsidRPr="00AF76AE" w:rsidRDefault="00AF76AE" w:rsidP="00AF76AE">
            <w:pPr>
              <w:jc w:val="both"/>
              <w:rPr>
                <w:rFonts w:ascii="Cambria" w:hAnsi="Cambria"/>
                <w:sz w:val="20"/>
                <w:szCs w:val="20"/>
              </w:rPr>
            </w:pPr>
            <w:r w:rsidRPr="00AF76AE">
              <w:rPr>
                <w:rFonts w:ascii="Cambria" w:hAnsi="Cambria"/>
                <w:sz w:val="20"/>
                <w:szCs w:val="20"/>
              </w:rPr>
              <w:t>• Generan más de 70 mil empleos directos e</w:t>
            </w:r>
            <w:r>
              <w:rPr>
                <w:rFonts w:ascii="Cambria" w:hAnsi="Cambria"/>
                <w:sz w:val="20"/>
                <w:szCs w:val="20"/>
              </w:rPr>
              <w:t xml:space="preserve"> </w:t>
            </w:r>
            <w:r w:rsidRPr="00AF76AE">
              <w:rPr>
                <w:rFonts w:ascii="Cambria" w:hAnsi="Cambria"/>
                <w:sz w:val="20"/>
                <w:szCs w:val="20"/>
              </w:rPr>
              <w:t>indirectos, de los cuales 30% corresponde a</w:t>
            </w:r>
            <w:r>
              <w:rPr>
                <w:rFonts w:ascii="Cambria" w:hAnsi="Cambria"/>
                <w:sz w:val="20"/>
                <w:szCs w:val="20"/>
              </w:rPr>
              <w:t xml:space="preserve"> </w:t>
            </w:r>
            <w:r w:rsidRPr="00AF76AE">
              <w:rPr>
                <w:rFonts w:ascii="Cambria" w:hAnsi="Cambria"/>
                <w:sz w:val="20"/>
                <w:szCs w:val="20"/>
              </w:rPr>
              <w:t>mano de obra femenina y el 40% a jóvenes.</w:t>
            </w:r>
          </w:p>
          <w:p w14:paraId="29D55DBF" w14:textId="5D3BF868" w:rsidR="00AF76AE" w:rsidRPr="00AF76AE" w:rsidRDefault="00AF76AE" w:rsidP="00AF76AE">
            <w:pPr>
              <w:jc w:val="both"/>
              <w:rPr>
                <w:rFonts w:ascii="Cambria" w:hAnsi="Cambria"/>
                <w:sz w:val="20"/>
                <w:szCs w:val="20"/>
              </w:rPr>
            </w:pPr>
            <w:r w:rsidRPr="00AF76AE">
              <w:rPr>
                <w:rFonts w:ascii="Cambria" w:hAnsi="Cambria"/>
                <w:sz w:val="20"/>
                <w:szCs w:val="20"/>
              </w:rPr>
              <w:t>• Representan el segundo sector exportador del</w:t>
            </w:r>
            <w:r>
              <w:rPr>
                <w:rFonts w:ascii="Cambria" w:hAnsi="Cambria"/>
                <w:sz w:val="20"/>
                <w:szCs w:val="20"/>
              </w:rPr>
              <w:t xml:space="preserve"> </w:t>
            </w:r>
            <w:r w:rsidRPr="00AF76AE">
              <w:rPr>
                <w:rFonts w:ascii="Cambria" w:hAnsi="Cambria"/>
                <w:sz w:val="20"/>
                <w:szCs w:val="20"/>
              </w:rPr>
              <w:t>país, solo después del cobre.</w:t>
            </w:r>
          </w:p>
          <w:p w14:paraId="5E4C2AC8" w14:textId="2FE427A4" w:rsidR="00AF76AE" w:rsidRPr="00AF76AE" w:rsidRDefault="00AF76AE" w:rsidP="00AF76AE">
            <w:pPr>
              <w:jc w:val="both"/>
              <w:rPr>
                <w:rFonts w:ascii="Cambria" w:hAnsi="Cambria"/>
                <w:sz w:val="20"/>
                <w:szCs w:val="20"/>
              </w:rPr>
            </w:pPr>
            <w:r w:rsidRPr="00AF76AE">
              <w:rPr>
                <w:rFonts w:ascii="Cambria" w:hAnsi="Cambria"/>
                <w:sz w:val="20"/>
                <w:szCs w:val="20"/>
              </w:rPr>
              <w:t>• Constituyen el segundo productor de</w:t>
            </w:r>
            <w:r>
              <w:rPr>
                <w:rFonts w:ascii="Cambria" w:hAnsi="Cambria"/>
                <w:sz w:val="20"/>
                <w:szCs w:val="20"/>
              </w:rPr>
              <w:t xml:space="preserve"> </w:t>
            </w:r>
            <w:r w:rsidRPr="00AF76AE">
              <w:rPr>
                <w:rFonts w:ascii="Cambria" w:hAnsi="Cambria"/>
                <w:sz w:val="20"/>
                <w:szCs w:val="20"/>
              </w:rPr>
              <w:t>salmones a nivel global, solo tras Noruega.</w:t>
            </w:r>
          </w:p>
          <w:p w14:paraId="2AF285CC" w14:textId="2B121D7D" w:rsidR="00AF76AE" w:rsidRDefault="00AF76AE" w:rsidP="00AF76AE">
            <w:pPr>
              <w:jc w:val="right"/>
              <w:rPr>
                <w:rFonts w:ascii="Cambria" w:hAnsi="Cambria"/>
                <w:sz w:val="20"/>
                <w:szCs w:val="20"/>
              </w:rPr>
            </w:pPr>
            <w:r w:rsidRPr="00AF76AE">
              <w:rPr>
                <w:rFonts w:ascii="Cambria" w:hAnsi="Cambria"/>
                <w:sz w:val="20"/>
                <w:szCs w:val="20"/>
              </w:rPr>
              <w:t>Salmón Chile. Recuperado de: https://bit.ly/2P58wOw</w:t>
            </w:r>
          </w:p>
        </w:tc>
        <w:tc>
          <w:tcPr>
            <w:tcW w:w="4489" w:type="dxa"/>
          </w:tcPr>
          <w:p w14:paraId="0A9A4B29" w14:textId="1E69522A" w:rsidR="00AF76AE" w:rsidRPr="00AF76AE" w:rsidRDefault="00AF76AE" w:rsidP="00AF76AE">
            <w:pPr>
              <w:jc w:val="both"/>
              <w:rPr>
                <w:rFonts w:ascii="Cambria" w:hAnsi="Cambria"/>
                <w:sz w:val="20"/>
                <w:szCs w:val="20"/>
              </w:rPr>
            </w:pPr>
            <w:r w:rsidRPr="00AF76AE">
              <w:rPr>
                <w:rFonts w:ascii="Cambria" w:hAnsi="Cambria"/>
                <w:sz w:val="20"/>
                <w:szCs w:val="20"/>
              </w:rPr>
              <w:t>La industria salmonera ha sido cuestionada</w:t>
            </w:r>
            <w:r>
              <w:rPr>
                <w:rFonts w:ascii="Cambria" w:hAnsi="Cambria"/>
                <w:sz w:val="20"/>
                <w:szCs w:val="20"/>
              </w:rPr>
              <w:t xml:space="preserve"> </w:t>
            </w:r>
            <w:r w:rsidRPr="00AF76AE">
              <w:rPr>
                <w:rFonts w:ascii="Cambria" w:hAnsi="Cambria"/>
                <w:sz w:val="20"/>
                <w:szCs w:val="20"/>
              </w:rPr>
              <w:t>por su impacto en los ecosistemas en donde</w:t>
            </w:r>
            <w:r>
              <w:rPr>
                <w:rFonts w:ascii="Cambria" w:hAnsi="Cambria"/>
                <w:sz w:val="20"/>
                <w:szCs w:val="20"/>
              </w:rPr>
              <w:t xml:space="preserve"> </w:t>
            </w:r>
            <w:r w:rsidRPr="00AF76AE">
              <w:rPr>
                <w:rFonts w:ascii="Cambria" w:hAnsi="Cambria"/>
                <w:sz w:val="20"/>
                <w:szCs w:val="20"/>
              </w:rPr>
              <w:t>se instala. Algunos de los hechos que han</w:t>
            </w:r>
            <w:r>
              <w:rPr>
                <w:rFonts w:ascii="Cambria" w:hAnsi="Cambria"/>
                <w:sz w:val="20"/>
                <w:szCs w:val="20"/>
              </w:rPr>
              <w:t xml:space="preserve"> </w:t>
            </w:r>
            <w:r w:rsidRPr="00AF76AE">
              <w:rPr>
                <w:rFonts w:ascii="Cambria" w:hAnsi="Cambria"/>
                <w:sz w:val="20"/>
                <w:szCs w:val="20"/>
              </w:rPr>
              <w:t>generado este rechazo son:</w:t>
            </w:r>
          </w:p>
          <w:p w14:paraId="162F5B29" w14:textId="066E341E" w:rsidR="00AF76AE" w:rsidRPr="00AF76AE" w:rsidRDefault="00AF76AE" w:rsidP="00AF76AE">
            <w:pPr>
              <w:jc w:val="both"/>
              <w:rPr>
                <w:rFonts w:ascii="Cambria" w:hAnsi="Cambria"/>
                <w:sz w:val="20"/>
                <w:szCs w:val="20"/>
              </w:rPr>
            </w:pPr>
            <w:r w:rsidRPr="00AF76AE">
              <w:rPr>
                <w:rFonts w:ascii="Cambria" w:hAnsi="Cambria"/>
                <w:sz w:val="20"/>
                <w:szCs w:val="20"/>
              </w:rPr>
              <w:t>• El daño ambiental producto de las fugas de</w:t>
            </w:r>
            <w:r>
              <w:rPr>
                <w:rFonts w:ascii="Cambria" w:hAnsi="Cambria"/>
                <w:sz w:val="20"/>
                <w:szCs w:val="20"/>
              </w:rPr>
              <w:t xml:space="preserve"> </w:t>
            </w:r>
            <w:r w:rsidRPr="00AF76AE">
              <w:rPr>
                <w:rFonts w:ascii="Cambria" w:hAnsi="Cambria"/>
                <w:sz w:val="20"/>
                <w:szCs w:val="20"/>
              </w:rPr>
              <w:t>salmones. Solo en 2018, cerca de 700 mil</w:t>
            </w:r>
            <w:r>
              <w:rPr>
                <w:rFonts w:ascii="Cambria" w:hAnsi="Cambria"/>
                <w:sz w:val="20"/>
                <w:szCs w:val="20"/>
              </w:rPr>
              <w:t xml:space="preserve"> </w:t>
            </w:r>
            <w:r w:rsidRPr="00AF76AE">
              <w:rPr>
                <w:rFonts w:ascii="Cambria" w:hAnsi="Cambria"/>
                <w:sz w:val="20"/>
                <w:szCs w:val="20"/>
              </w:rPr>
              <w:t>salmones escaparon del centro de engorda</w:t>
            </w:r>
            <w:r>
              <w:rPr>
                <w:rFonts w:ascii="Cambria" w:hAnsi="Cambria"/>
                <w:sz w:val="20"/>
                <w:szCs w:val="20"/>
              </w:rPr>
              <w:t xml:space="preserve"> </w:t>
            </w:r>
            <w:r w:rsidRPr="00AF76AE">
              <w:rPr>
                <w:rFonts w:ascii="Cambria" w:hAnsi="Cambria"/>
                <w:sz w:val="20"/>
                <w:szCs w:val="20"/>
              </w:rPr>
              <w:t>ubicado en Punta Redonda (Región de Los</w:t>
            </w:r>
            <w:r>
              <w:rPr>
                <w:rFonts w:ascii="Cambria" w:hAnsi="Cambria"/>
                <w:sz w:val="20"/>
                <w:szCs w:val="20"/>
              </w:rPr>
              <w:t xml:space="preserve"> </w:t>
            </w:r>
            <w:r w:rsidRPr="00AF76AE">
              <w:rPr>
                <w:rFonts w:ascii="Cambria" w:hAnsi="Cambria"/>
                <w:sz w:val="20"/>
                <w:szCs w:val="20"/>
              </w:rPr>
              <w:t xml:space="preserve">Lagos). Según datos de </w:t>
            </w:r>
            <w:proofErr w:type="spellStart"/>
            <w:r w:rsidRPr="00AF76AE">
              <w:rPr>
                <w:rFonts w:ascii="Cambria" w:hAnsi="Cambria"/>
                <w:sz w:val="20"/>
                <w:szCs w:val="20"/>
              </w:rPr>
              <w:t>Sernapesca</w:t>
            </w:r>
            <w:proofErr w:type="spellEnd"/>
            <w:r w:rsidRPr="00AF76AE">
              <w:rPr>
                <w:rFonts w:ascii="Cambria" w:hAnsi="Cambria"/>
                <w:sz w:val="20"/>
                <w:szCs w:val="20"/>
              </w:rPr>
              <w:t>, solo un</w:t>
            </w:r>
            <w:r>
              <w:rPr>
                <w:rFonts w:ascii="Cambria" w:hAnsi="Cambria"/>
                <w:sz w:val="20"/>
                <w:szCs w:val="20"/>
              </w:rPr>
              <w:t xml:space="preserve"> </w:t>
            </w:r>
            <w:r w:rsidRPr="00AF76AE">
              <w:rPr>
                <w:rFonts w:ascii="Cambria" w:hAnsi="Cambria"/>
                <w:sz w:val="20"/>
                <w:szCs w:val="20"/>
              </w:rPr>
              <w:t>5,54% de los ejemplares fueron recuperados.</w:t>
            </w:r>
          </w:p>
          <w:p w14:paraId="15472FF9" w14:textId="42B085C5" w:rsidR="00AF76AE" w:rsidRPr="00AF76AE" w:rsidRDefault="00AF76AE" w:rsidP="00AF76AE">
            <w:pPr>
              <w:jc w:val="both"/>
              <w:rPr>
                <w:rFonts w:ascii="Cambria" w:hAnsi="Cambria"/>
                <w:sz w:val="20"/>
                <w:szCs w:val="20"/>
              </w:rPr>
            </w:pPr>
            <w:r w:rsidRPr="00AF76AE">
              <w:rPr>
                <w:rFonts w:ascii="Cambria" w:hAnsi="Cambria"/>
                <w:sz w:val="20"/>
                <w:szCs w:val="20"/>
              </w:rPr>
              <w:t>• El uso excesivo de antibióticos. En 2017, la</w:t>
            </w:r>
            <w:r>
              <w:rPr>
                <w:rFonts w:ascii="Cambria" w:hAnsi="Cambria"/>
                <w:sz w:val="20"/>
                <w:szCs w:val="20"/>
              </w:rPr>
              <w:t xml:space="preserve"> </w:t>
            </w:r>
            <w:r w:rsidRPr="00AF76AE">
              <w:rPr>
                <w:rFonts w:ascii="Cambria" w:hAnsi="Cambria"/>
                <w:sz w:val="20"/>
                <w:szCs w:val="20"/>
              </w:rPr>
              <w:t>Organización Mundial de la Salud (OMS) pidió</w:t>
            </w:r>
            <w:r>
              <w:rPr>
                <w:rFonts w:ascii="Cambria" w:hAnsi="Cambria"/>
                <w:sz w:val="20"/>
                <w:szCs w:val="20"/>
              </w:rPr>
              <w:t xml:space="preserve"> </w:t>
            </w:r>
            <w:r w:rsidRPr="00AF76AE">
              <w:rPr>
                <w:rFonts w:ascii="Cambria" w:hAnsi="Cambria"/>
                <w:sz w:val="20"/>
                <w:szCs w:val="20"/>
              </w:rPr>
              <w:t>prohibir el uso de antibióticos en animales</w:t>
            </w:r>
            <w:r>
              <w:rPr>
                <w:rFonts w:ascii="Cambria" w:hAnsi="Cambria"/>
                <w:sz w:val="20"/>
                <w:szCs w:val="20"/>
              </w:rPr>
              <w:t xml:space="preserve"> </w:t>
            </w:r>
            <w:r w:rsidRPr="00AF76AE">
              <w:rPr>
                <w:rFonts w:ascii="Cambria" w:hAnsi="Cambria"/>
                <w:sz w:val="20"/>
                <w:szCs w:val="20"/>
              </w:rPr>
              <w:t>para consumo humano. Entre otros motivos,</w:t>
            </w:r>
            <w:r>
              <w:rPr>
                <w:rFonts w:ascii="Cambria" w:hAnsi="Cambria"/>
                <w:sz w:val="20"/>
                <w:szCs w:val="20"/>
              </w:rPr>
              <w:t xml:space="preserve"> </w:t>
            </w:r>
            <w:r w:rsidRPr="00AF76AE">
              <w:rPr>
                <w:rFonts w:ascii="Cambria" w:hAnsi="Cambria"/>
                <w:sz w:val="20"/>
                <w:szCs w:val="20"/>
              </w:rPr>
              <w:t>porque los antibióticos pueden generar</w:t>
            </w:r>
            <w:r>
              <w:rPr>
                <w:rFonts w:ascii="Cambria" w:hAnsi="Cambria"/>
                <w:sz w:val="20"/>
                <w:szCs w:val="20"/>
              </w:rPr>
              <w:t xml:space="preserve"> </w:t>
            </w:r>
            <w:r w:rsidRPr="00AF76AE">
              <w:rPr>
                <w:rFonts w:ascii="Cambria" w:hAnsi="Cambria"/>
                <w:sz w:val="20"/>
                <w:szCs w:val="20"/>
              </w:rPr>
              <w:t>bacterias resistentes a los antibióticos que son</w:t>
            </w:r>
            <w:r>
              <w:rPr>
                <w:rFonts w:ascii="Cambria" w:hAnsi="Cambria"/>
                <w:sz w:val="20"/>
                <w:szCs w:val="20"/>
              </w:rPr>
              <w:t xml:space="preserve"> </w:t>
            </w:r>
            <w:r w:rsidRPr="00AF76AE">
              <w:rPr>
                <w:rFonts w:ascii="Cambria" w:hAnsi="Cambria"/>
                <w:sz w:val="20"/>
                <w:szCs w:val="20"/>
              </w:rPr>
              <w:t>transmitidas a las personas.</w:t>
            </w:r>
          </w:p>
          <w:p w14:paraId="3503A07A" w14:textId="670824CB" w:rsidR="00AF76AE" w:rsidRDefault="00AF76AE" w:rsidP="00AF76AE">
            <w:pPr>
              <w:jc w:val="right"/>
              <w:rPr>
                <w:rFonts w:ascii="Cambria" w:hAnsi="Cambria"/>
                <w:sz w:val="20"/>
                <w:szCs w:val="20"/>
              </w:rPr>
            </w:pPr>
            <w:proofErr w:type="spellStart"/>
            <w:r w:rsidRPr="00AF76AE">
              <w:rPr>
                <w:rFonts w:ascii="Cambria" w:hAnsi="Cambria"/>
                <w:sz w:val="20"/>
                <w:szCs w:val="20"/>
              </w:rPr>
              <w:t>Sernapesca</w:t>
            </w:r>
            <w:proofErr w:type="spellEnd"/>
            <w:r w:rsidRPr="00AF76AE">
              <w:rPr>
                <w:rFonts w:ascii="Cambria" w:hAnsi="Cambria"/>
                <w:sz w:val="20"/>
                <w:szCs w:val="20"/>
              </w:rPr>
              <w:t>, OMS.</w:t>
            </w:r>
          </w:p>
        </w:tc>
      </w:tr>
    </w:tbl>
    <w:p w14:paraId="21367FCE" w14:textId="2BC3CE75" w:rsidR="004F7CD5" w:rsidRDefault="004F7CD5" w:rsidP="00AF76AE">
      <w:pPr>
        <w:spacing w:after="0"/>
        <w:jc w:val="both"/>
        <w:rPr>
          <w:rFonts w:ascii="Cambria" w:hAnsi="Cambria"/>
          <w:sz w:val="20"/>
          <w:szCs w:val="20"/>
        </w:rPr>
      </w:pPr>
      <w:r>
        <w:rPr>
          <w:rFonts w:ascii="Cambria" w:hAnsi="Cambria"/>
          <w:sz w:val="20"/>
          <w:szCs w:val="20"/>
        </w:rPr>
        <w:t>Fuente 6:</w:t>
      </w:r>
    </w:p>
    <w:p w14:paraId="15265DC8" w14:textId="2FDD1739" w:rsidR="004F7CD5" w:rsidRDefault="004F7CD5" w:rsidP="00AF76AE">
      <w:pPr>
        <w:spacing w:after="0"/>
        <w:jc w:val="both"/>
        <w:rPr>
          <w:rFonts w:ascii="Cambria" w:hAnsi="Cambria"/>
          <w:sz w:val="20"/>
          <w:szCs w:val="20"/>
        </w:rPr>
      </w:pPr>
      <w:r>
        <w:rPr>
          <w:rFonts w:ascii="Cambria" w:hAnsi="Cambria"/>
          <w:sz w:val="20"/>
          <w:szCs w:val="20"/>
        </w:rPr>
        <w:t>“Un estudio que relaciona la evolución de las temperaturas regionales con el crecimiento económico señala que algunos países del norte más ricos están beneficiándose del calentamiento global. En cambio, los países más cálidos, en su inmensa mayoría los más pobres, son los perjudicados en esta historia: con una menor responsabilidad en las emisiones de efecto invernadero, su economía ha crecido hasta un tercio menos que si no existiera el cambio climático.</w:t>
      </w:r>
    </w:p>
    <w:p w14:paraId="13C1CD05" w14:textId="082FDECB" w:rsidR="004F7CD5" w:rsidRDefault="004F7CD5" w:rsidP="00AF76AE">
      <w:pPr>
        <w:spacing w:after="0"/>
        <w:jc w:val="both"/>
        <w:rPr>
          <w:rFonts w:ascii="Cambria" w:hAnsi="Cambria"/>
          <w:sz w:val="20"/>
          <w:szCs w:val="20"/>
        </w:rPr>
      </w:pPr>
      <w:r>
        <w:rPr>
          <w:rFonts w:ascii="Cambria" w:hAnsi="Cambria"/>
          <w:sz w:val="20"/>
          <w:szCs w:val="20"/>
        </w:rPr>
        <w:t xml:space="preserve">‘Los datos históricos muestran claramente que las cosechas rinden más, la gente es más saludable y somos más productivos cuando las temperaturas no son ni muy altas ni muy bajas’, recuerda el profesor Marshal </w:t>
      </w:r>
      <w:proofErr w:type="spellStart"/>
      <w:r>
        <w:rPr>
          <w:rFonts w:ascii="Cambria" w:hAnsi="Cambria"/>
          <w:sz w:val="20"/>
          <w:szCs w:val="20"/>
        </w:rPr>
        <w:t>Burke</w:t>
      </w:r>
      <w:proofErr w:type="spellEnd"/>
      <w:r>
        <w:rPr>
          <w:rFonts w:ascii="Cambria" w:hAnsi="Cambria"/>
          <w:sz w:val="20"/>
          <w:szCs w:val="20"/>
        </w:rPr>
        <w:t xml:space="preserve">, coautor del trabajo. ‘Esto supone </w:t>
      </w:r>
      <w:proofErr w:type="gramStart"/>
      <w:r>
        <w:rPr>
          <w:rFonts w:ascii="Cambria" w:hAnsi="Cambria"/>
          <w:sz w:val="20"/>
          <w:szCs w:val="20"/>
        </w:rPr>
        <w:t>que</w:t>
      </w:r>
      <w:proofErr w:type="gramEnd"/>
      <w:r>
        <w:rPr>
          <w:rFonts w:ascii="Cambria" w:hAnsi="Cambria"/>
          <w:sz w:val="20"/>
          <w:szCs w:val="20"/>
        </w:rPr>
        <w:t xml:space="preserve"> en los países fríos, un poco de calor puede venir bien. Y sucede lo contrario en los países que ya son cálidos’ añade”.</w:t>
      </w:r>
    </w:p>
    <w:p w14:paraId="6A6BD2F6" w14:textId="2B445922" w:rsidR="004F7CD5" w:rsidRDefault="004F7CD5" w:rsidP="004F7CD5">
      <w:pPr>
        <w:spacing w:after="0"/>
        <w:jc w:val="right"/>
        <w:rPr>
          <w:rFonts w:ascii="Cambria" w:hAnsi="Cambria"/>
          <w:sz w:val="20"/>
          <w:szCs w:val="20"/>
        </w:rPr>
      </w:pPr>
      <w:r>
        <w:rPr>
          <w:rFonts w:ascii="Cambria" w:hAnsi="Cambria"/>
          <w:sz w:val="20"/>
          <w:szCs w:val="20"/>
        </w:rPr>
        <w:t xml:space="preserve">El país (22 de abril de 2019). </w:t>
      </w:r>
      <w:r w:rsidRPr="004F7CD5">
        <w:rPr>
          <w:rFonts w:ascii="Cambria" w:hAnsi="Cambria"/>
          <w:i/>
          <w:iCs/>
          <w:sz w:val="20"/>
          <w:szCs w:val="20"/>
        </w:rPr>
        <w:t>El cambio climático agranda la brecha entre ricos y pobres</w:t>
      </w:r>
      <w:r>
        <w:rPr>
          <w:rFonts w:ascii="Cambria" w:hAnsi="Cambria"/>
          <w:sz w:val="20"/>
          <w:szCs w:val="20"/>
        </w:rPr>
        <w:t>.</w:t>
      </w:r>
    </w:p>
    <w:p w14:paraId="6C859B45" w14:textId="4F85371C" w:rsidR="004F7CD5" w:rsidRDefault="004F7CD5" w:rsidP="004F7CD5">
      <w:pPr>
        <w:spacing w:after="0"/>
        <w:jc w:val="both"/>
        <w:rPr>
          <w:rFonts w:ascii="Cambria" w:hAnsi="Cambria"/>
          <w:sz w:val="20"/>
          <w:szCs w:val="20"/>
        </w:rPr>
      </w:pPr>
      <w:r>
        <w:rPr>
          <w:rFonts w:ascii="Cambria" w:hAnsi="Cambria"/>
          <w:sz w:val="20"/>
          <w:szCs w:val="20"/>
        </w:rPr>
        <w:t>Fuente 7:</w:t>
      </w:r>
    </w:p>
    <w:p w14:paraId="55BACA4D" w14:textId="6496B6DA" w:rsidR="00793316" w:rsidRDefault="00793316" w:rsidP="004F7CD5">
      <w:pPr>
        <w:spacing w:after="0"/>
        <w:jc w:val="both"/>
        <w:rPr>
          <w:rFonts w:ascii="Cambria" w:hAnsi="Cambria"/>
          <w:sz w:val="20"/>
          <w:szCs w:val="20"/>
        </w:rPr>
      </w:pPr>
      <w:r>
        <w:rPr>
          <w:rFonts w:ascii="Cambria" w:hAnsi="Cambria"/>
          <w:sz w:val="20"/>
          <w:szCs w:val="20"/>
        </w:rPr>
        <w:t>“La sequía en la zona de Petorca según el Instituto Nacional de Derechos Humanos y el Movimiento de defensa del agua, la tierra y protección del medio ambiente (</w:t>
      </w:r>
      <w:proofErr w:type="spellStart"/>
      <w:r>
        <w:rPr>
          <w:rFonts w:ascii="Cambria" w:hAnsi="Cambria"/>
          <w:sz w:val="20"/>
          <w:szCs w:val="20"/>
        </w:rPr>
        <w:t>modatima</w:t>
      </w:r>
      <w:proofErr w:type="spellEnd"/>
      <w:r>
        <w:rPr>
          <w:rFonts w:ascii="Cambria" w:hAnsi="Cambria"/>
          <w:sz w:val="20"/>
          <w:szCs w:val="20"/>
        </w:rPr>
        <w:t>), es de responsabilidad política y no un fenómeno natural, debido a los derechos de agua que fueron entregados a productores de palta en Chile, el llamado Oro Verde”.</w:t>
      </w:r>
    </w:p>
    <w:p w14:paraId="463BF41A" w14:textId="01B71EDD" w:rsidR="00793316" w:rsidRPr="00793316" w:rsidRDefault="00793316" w:rsidP="00793316">
      <w:pPr>
        <w:spacing w:after="0"/>
        <w:jc w:val="right"/>
        <w:rPr>
          <w:rFonts w:ascii="Cambria" w:hAnsi="Cambria"/>
          <w:sz w:val="20"/>
          <w:szCs w:val="20"/>
        </w:rPr>
      </w:pPr>
      <w:r>
        <w:rPr>
          <w:rFonts w:ascii="Cambria" w:hAnsi="Cambria"/>
          <w:sz w:val="20"/>
          <w:szCs w:val="20"/>
        </w:rPr>
        <w:t xml:space="preserve">Radio U. de Chile (12 de enero 2019). </w:t>
      </w:r>
      <w:r w:rsidRPr="00793316">
        <w:rPr>
          <w:rFonts w:ascii="Cambria" w:hAnsi="Cambria"/>
          <w:i/>
          <w:iCs/>
          <w:sz w:val="20"/>
          <w:szCs w:val="20"/>
        </w:rPr>
        <w:t>Crisis hídrica en Petorca: Informe del INDH sostiene que sequía se ha profundizado</w:t>
      </w:r>
      <w:r>
        <w:rPr>
          <w:rFonts w:ascii="Cambria" w:hAnsi="Cambria"/>
          <w:sz w:val="20"/>
          <w:szCs w:val="20"/>
        </w:rPr>
        <w:t>.</w:t>
      </w:r>
    </w:p>
    <w:p w14:paraId="4DFE3469" w14:textId="24378A08" w:rsidR="004F7CD5" w:rsidRPr="0000695B" w:rsidRDefault="004F7CD5" w:rsidP="004F7CD5">
      <w:pPr>
        <w:spacing w:after="0"/>
        <w:jc w:val="both"/>
        <w:rPr>
          <w:rFonts w:ascii="Cambria" w:hAnsi="Cambria"/>
          <w:sz w:val="20"/>
          <w:szCs w:val="20"/>
        </w:rPr>
      </w:pPr>
    </w:p>
    <w:p w14:paraId="4AF8E90C" w14:textId="77777777" w:rsidR="00A970F6" w:rsidRDefault="00A970F6"/>
    <w:sectPr w:rsidR="00A970F6" w:rsidSect="007B50BF">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A88AB" w14:textId="77777777" w:rsidR="00E80C25" w:rsidRDefault="00E80C25" w:rsidP="0000695B">
      <w:pPr>
        <w:spacing w:after="0" w:line="240" w:lineRule="auto"/>
      </w:pPr>
      <w:r>
        <w:separator/>
      </w:r>
    </w:p>
  </w:endnote>
  <w:endnote w:type="continuationSeparator" w:id="0">
    <w:p w14:paraId="0885A0EC" w14:textId="77777777" w:rsidR="00E80C25" w:rsidRDefault="00E80C25" w:rsidP="0000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47DC1" w14:textId="77777777" w:rsidR="00E80C25" w:rsidRDefault="00E80C25" w:rsidP="0000695B">
      <w:pPr>
        <w:spacing w:after="0" w:line="240" w:lineRule="auto"/>
      </w:pPr>
      <w:r>
        <w:separator/>
      </w:r>
    </w:p>
  </w:footnote>
  <w:footnote w:type="continuationSeparator" w:id="0">
    <w:p w14:paraId="63B95341" w14:textId="77777777" w:rsidR="00E80C25" w:rsidRDefault="00E80C25" w:rsidP="00006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10D0" w14:textId="6A4260AA" w:rsidR="0000695B" w:rsidRDefault="00793316">
    <w:pPr>
      <w:pStyle w:val="Encabezado"/>
    </w:pPr>
    <w:r>
      <w:rPr>
        <w:noProof/>
      </w:rPr>
      <mc:AlternateContent>
        <mc:Choice Requires="wps">
          <w:drawing>
            <wp:anchor distT="0" distB="0" distL="114300" distR="114300" simplePos="0" relativeHeight="251661312" behindDoc="0" locked="0" layoutInCell="1" allowOverlap="1" wp14:anchorId="2DA14444" wp14:editId="2D993992">
              <wp:simplePos x="0" y="0"/>
              <wp:positionH relativeFrom="column">
                <wp:posOffset>4485640</wp:posOffset>
              </wp:positionH>
              <wp:positionV relativeFrom="paragraph">
                <wp:posOffset>-48260</wp:posOffset>
              </wp:positionV>
              <wp:extent cx="1905000" cy="476885"/>
              <wp:effectExtent l="0" t="0" r="0" b="0"/>
              <wp:wrapNone/>
              <wp:docPr id="357679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5B68DEC7" w14:textId="77777777" w:rsidR="0000695B" w:rsidRPr="00732B2B" w:rsidRDefault="0000695B" w:rsidP="0000695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1376324" w14:textId="77777777" w:rsidR="0000695B" w:rsidRPr="00732B2B" w:rsidRDefault="0000695B" w:rsidP="0000695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4E336AB" w14:textId="77777777" w:rsidR="0000695B" w:rsidRPr="00732B2B" w:rsidRDefault="0000695B" w:rsidP="0000695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DA14444" id="_x0000_t202" coordsize="21600,21600" o:spt="202" path="m,l,21600r21600,l21600,xe">
              <v:stroke joinstyle="miter"/>
              <v:path gradientshapeok="t" o:connecttype="rect"/>
            </v:shapetype>
            <v:shape id="Cuadro de texto 2" o:spid="_x0000_s1026" type="#_x0000_t202" style="position:absolute;margin-left:353.2pt;margin-top:-3.8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" filled="f" stroked="f">
              <v:textbox style="mso-fit-shape-to-text:t">
                <w:txbxContent>
                  <w:p w14:paraId="5B68DEC7" w14:textId="77777777" w:rsidR="0000695B" w:rsidRPr="00732B2B" w:rsidRDefault="0000695B" w:rsidP="0000695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61376324" w14:textId="77777777" w:rsidR="0000695B" w:rsidRPr="00732B2B" w:rsidRDefault="0000695B" w:rsidP="0000695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4E336AB" w14:textId="77777777" w:rsidR="0000695B" w:rsidRPr="00732B2B" w:rsidRDefault="0000695B" w:rsidP="0000695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49E1C68" wp14:editId="7A278507">
              <wp:simplePos x="0" y="0"/>
              <wp:positionH relativeFrom="column">
                <wp:posOffset>-467995</wp:posOffset>
              </wp:positionH>
              <wp:positionV relativeFrom="paragraph">
                <wp:posOffset>-228600</wp:posOffset>
              </wp:positionV>
              <wp:extent cx="2040890" cy="676275"/>
              <wp:effectExtent l="0" t="0" r="0" b="0"/>
              <wp:wrapNone/>
              <wp:docPr id="106487356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528ECD91" w14:textId="77777777" w:rsidR="0000695B" w:rsidRDefault="0000695B" w:rsidP="0000695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7107BF" w14:textId="77777777" w:rsidR="0000695B" w:rsidRDefault="0000695B" w:rsidP="0000695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A42FC95" w14:textId="77777777" w:rsidR="0000695B" w:rsidRDefault="0000695B" w:rsidP="0000695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7C97F90" wp14:editId="082FAC0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9E1C68" id="Cuadro de texto 1" o:spid="_x0000_s1027" type="#_x0000_t202" style="position:absolute;margin-left:-36.85pt;margin-top:-18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" filled="f" stroked="f">
              <v:textbox inset="0,0,0,0">
                <w:txbxContent>
                  <w:p w14:paraId="528ECD91" w14:textId="77777777" w:rsidR="0000695B" w:rsidRDefault="0000695B" w:rsidP="0000695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B7107BF" w14:textId="77777777" w:rsidR="0000695B" w:rsidRDefault="0000695B" w:rsidP="0000695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4A42FC95" w14:textId="77777777" w:rsidR="0000695B" w:rsidRDefault="0000695B" w:rsidP="0000695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7C97F90" wp14:editId="082FAC0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11C7CCB"/>
    <w:multiLevelType w:val="hybridMultilevel"/>
    <w:tmpl w:val="E272E202"/>
    <w:lvl w:ilvl="0" w:tplc="3A60028A">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79527623">
    <w:abstractNumId w:val="0"/>
  </w:num>
  <w:num w:numId="2" w16cid:durableId="32055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5B"/>
    <w:rsid w:val="0000695B"/>
    <w:rsid w:val="001B30F5"/>
    <w:rsid w:val="004B6D70"/>
    <w:rsid w:val="004F7CD5"/>
    <w:rsid w:val="005206A2"/>
    <w:rsid w:val="007328DD"/>
    <w:rsid w:val="00793316"/>
    <w:rsid w:val="007B50BF"/>
    <w:rsid w:val="007B5893"/>
    <w:rsid w:val="00854F28"/>
    <w:rsid w:val="00A970F6"/>
    <w:rsid w:val="00AF76AE"/>
    <w:rsid w:val="00E2494F"/>
    <w:rsid w:val="00E80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FBC8D"/>
  <w15:chartTrackingRefBased/>
  <w15:docId w15:val="{756E5248-467D-457E-974D-F3B2AE06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00695B"/>
    <w:rPr>
      <w:kern w:val="0"/>
      <w:lang w:val="es-CL"/>
    </w:rPr>
  </w:style>
  <w:style w:type="paragraph" w:styleId="Ttulo1">
    <w:name w:val="heading 1"/>
    <w:basedOn w:val="Normal"/>
    <w:next w:val="Normal"/>
    <w:link w:val="Ttulo1Car"/>
    <w:uiPriority w:val="9"/>
    <w:qFormat/>
    <w:rsid w:val="000069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069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069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069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069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069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069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069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069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695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00695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00695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00695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00695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00695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00695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00695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00695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0069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0695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0069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0695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00695B"/>
    <w:pPr>
      <w:spacing w:before="160"/>
      <w:jc w:val="center"/>
    </w:pPr>
    <w:rPr>
      <w:i/>
      <w:iCs/>
      <w:color w:val="404040" w:themeColor="text1" w:themeTint="BF"/>
    </w:rPr>
  </w:style>
  <w:style w:type="character" w:customStyle="1" w:styleId="CitaCar">
    <w:name w:val="Cita Car"/>
    <w:basedOn w:val="Fuentedeprrafopredeter"/>
    <w:link w:val="Cita"/>
    <w:uiPriority w:val="29"/>
    <w:rsid w:val="0000695B"/>
    <w:rPr>
      <w:rFonts w:ascii="Cambria" w:hAnsi="Cambria"/>
      <w:i/>
      <w:iCs/>
      <w:color w:val="404040" w:themeColor="text1" w:themeTint="BF"/>
      <w:kern w:val="0"/>
      <w:lang w:val="es-CL"/>
    </w:rPr>
  </w:style>
  <w:style w:type="paragraph" w:styleId="Prrafodelista">
    <w:name w:val="List Paragraph"/>
    <w:basedOn w:val="Normal"/>
    <w:uiPriority w:val="34"/>
    <w:qFormat/>
    <w:rsid w:val="0000695B"/>
    <w:pPr>
      <w:ind w:left="720"/>
      <w:contextualSpacing/>
    </w:pPr>
  </w:style>
  <w:style w:type="character" w:styleId="nfasisintenso">
    <w:name w:val="Intense Emphasis"/>
    <w:basedOn w:val="Fuentedeprrafopredeter"/>
    <w:uiPriority w:val="21"/>
    <w:qFormat/>
    <w:rsid w:val="0000695B"/>
    <w:rPr>
      <w:i/>
      <w:iCs/>
      <w:color w:val="0F4761" w:themeColor="accent1" w:themeShade="BF"/>
    </w:rPr>
  </w:style>
  <w:style w:type="paragraph" w:styleId="Citadestacada">
    <w:name w:val="Intense Quote"/>
    <w:basedOn w:val="Normal"/>
    <w:next w:val="Normal"/>
    <w:link w:val="CitadestacadaCar"/>
    <w:uiPriority w:val="30"/>
    <w:qFormat/>
    <w:rsid w:val="000069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0695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00695B"/>
    <w:rPr>
      <w:b/>
      <w:bCs/>
      <w:smallCaps/>
      <w:color w:val="0F4761" w:themeColor="accent1" w:themeShade="BF"/>
      <w:spacing w:val="5"/>
    </w:rPr>
  </w:style>
  <w:style w:type="paragraph" w:styleId="Encabezado">
    <w:name w:val="header"/>
    <w:basedOn w:val="Normal"/>
    <w:link w:val="EncabezadoCar"/>
    <w:uiPriority w:val="99"/>
    <w:unhideWhenUsed/>
    <w:rsid w:val="0000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95B"/>
    <w:rPr>
      <w:rFonts w:ascii="Cambria" w:hAnsi="Cambria"/>
      <w:kern w:val="0"/>
      <w:lang w:val="es-CL"/>
    </w:rPr>
  </w:style>
  <w:style w:type="paragraph" w:styleId="Piedepgina">
    <w:name w:val="footer"/>
    <w:basedOn w:val="Normal"/>
    <w:link w:val="PiedepginaCar"/>
    <w:uiPriority w:val="99"/>
    <w:unhideWhenUsed/>
    <w:rsid w:val="0000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695B"/>
    <w:rPr>
      <w:rFonts w:ascii="Cambria" w:hAnsi="Cambria"/>
      <w:kern w:val="0"/>
      <w:lang w:val="es-CL"/>
    </w:rPr>
  </w:style>
  <w:style w:type="table" w:styleId="Tablaconcuadrcula">
    <w:name w:val="Table Grid"/>
    <w:basedOn w:val="Tablanormal"/>
    <w:uiPriority w:val="39"/>
    <w:rsid w:val="0000695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2024-05-15T17:57:00Z</cp:lastPrinted>
  <dcterms:created xsi:type="dcterms:W3CDTF">2024-05-15T17:57:00Z</dcterms:created>
  <dcterms:modified xsi:type="dcterms:W3CDTF">2024-05-15T17:57:00Z</dcterms:modified>
</cp:coreProperties>
</file>