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B3B6" w14:textId="555FE5FF" w:rsidR="00CA3736" w:rsidRDefault="00CA3736" w:rsidP="00CA3736">
      <w:pPr>
        <w:spacing w:after="0"/>
        <w:jc w:val="center"/>
        <w:rPr>
          <w:rFonts w:ascii="Cambria" w:hAnsi="Cambria"/>
          <w:b/>
          <w:bCs/>
          <w:sz w:val="24"/>
          <w:szCs w:val="24"/>
          <w:u w:val="single"/>
        </w:rPr>
      </w:pPr>
      <w:r>
        <w:rPr>
          <w:rFonts w:ascii="Cambria" w:hAnsi="Cambria"/>
          <w:b/>
          <w:bCs/>
          <w:sz w:val="24"/>
          <w:szCs w:val="24"/>
          <w:u w:val="single"/>
        </w:rPr>
        <w:t>CASO 1</w:t>
      </w:r>
    </w:p>
    <w:p w14:paraId="714107EF" w14:textId="77777777" w:rsidR="00CA3736" w:rsidRDefault="00CA3736" w:rsidP="00CA3736">
      <w:pPr>
        <w:jc w:val="center"/>
        <w:rPr>
          <w:rFonts w:ascii="Cambria" w:hAnsi="Cambria"/>
          <w:b/>
          <w:bCs/>
          <w:sz w:val="24"/>
          <w:szCs w:val="24"/>
          <w:u w:val="single"/>
        </w:rPr>
      </w:pPr>
      <w:r>
        <w:rPr>
          <w:rFonts w:ascii="Cambria" w:hAnsi="Cambria"/>
          <w:b/>
          <w:bCs/>
          <w:sz w:val="24"/>
          <w:szCs w:val="24"/>
          <w:u w:val="single"/>
        </w:rPr>
        <w:t>¿EN QUÉ CONSISTE EL SISTEMA JUDICIAL?</w:t>
      </w:r>
    </w:p>
    <w:tbl>
      <w:tblPr>
        <w:tblStyle w:val="Tablaconcuadrcula"/>
        <w:tblW w:w="0" w:type="auto"/>
        <w:tblLook w:val="04A0" w:firstRow="1" w:lastRow="0" w:firstColumn="1" w:lastColumn="0" w:noHBand="0" w:noVBand="1"/>
      </w:tblPr>
      <w:tblGrid>
        <w:gridCol w:w="2207"/>
        <w:gridCol w:w="2207"/>
        <w:gridCol w:w="2207"/>
        <w:gridCol w:w="2207"/>
      </w:tblGrid>
      <w:tr w:rsidR="004B5EFC" w:rsidRPr="007B3509" w14:paraId="23B0581F" w14:textId="77777777" w:rsidTr="00313440">
        <w:tc>
          <w:tcPr>
            <w:tcW w:w="8828" w:type="dxa"/>
            <w:gridSpan w:val="4"/>
          </w:tcPr>
          <w:p w14:paraId="1F1FD80E" w14:textId="77777777" w:rsidR="004B5EFC" w:rsidRPr="007B3509" w:rsidRDefault="004B5EFC" w:rsidP="00313440">
            <w:pPr>
              <w:jc w:val="both"/>
              <w:rPr>
                <w:rFonts w:ascii="Cambria" w:hAnsi="Cambria"/>
              </w:rPr>
            </w:pPr>
            <w:r w:rsidRPr="007B3509">
              <w:rPr>
                <w:rFonts w:ascii="Cambria" w:hAnsi="Cambria"/>
              </w:rPr>
              <w:t>Nombre</w:t>
            </w:r>
          </w:p>
        </w:tc>
      </w:tr>
      <w:tr w:rsidR="004B5EFC" w:rsidRPr="007B3509" w14:paraId="540764E6" w14:textId="77777777" w:rsidTr="00313440">
        <w:tc>
          <w:tcPr>
            <w:tcW w:w="2207" w:type="dxa"/>
          </w:tcPr>
          <w:p w14:paraId="3F31583B" w14:textId="77777777" w:rsidR="004B5EFC" w:rsidRPr="007B3509" w:rsidRDefault="004B5EFC" w:rsidP="00313440">
            <w:pPr>
              <w:jc w:val="both"/>
              <w:rPr>
                <w:rFonts w:ascii="Cambria" w:hAnsi="Cambria"/>
              </w:rPr>
            </w:pPr>
            <w:r w:rsidRPr="007B3509">
              <w:rPr>
                <w:rFonts w:ascii="Cambria" w:hAnsi="Cambria"/>
              </w:rPr>
              <w:t>Puntaje total</w:t>
            </w:r>
          </w:p>
        </w:tc>
        <w:tc>
          <w:tcPr>
            <w:tcW w:w="2207" w:type="dxa"/>
          </w:tcPr>
          <w:p w14:paraId="6312A766" w14:textId="0F45BF8C" w:rsidR="004B5EFC" w:rsidRPr="007B3509" w:rsidRDefault="004B5EFC" w:rsidP="00313440">
            <w:pPr>
              <w:jc w:val="both"/>
              <w:rPr>
                <w:rFonts w:ascii="Cambria" w:hAnsi="Cambria"/>
              </w:rPr>
            </w:pPr>
            <w:r>
              <w:rPr>
                <w:rFonts w:ascii="Cambria" w:hAnsi="Cambria"/>
              </w:rPr>
              <w:t>30</w:t>
            </w:r>
          </w:p>
        </w:tc>
        <w:tc>
          <w:tcPr>
            <w:tcW w:w="2207" w:type="dxa"/>
          </w:tcPr>
          <w:p w14:paraId="5DACD755" w14:textId="77777777" w:rsidR="004B5EFC" w:rsidRPr="007B3509" w:rsidRDefault="004B5EFC" w:rsidP="00313440">
            <w:pPr>
              <w:jc w:val="both"/>
              <w:rPr>
                <w:rFonts w:ascii="Cambria" w:hAnsi="Cambria"/>
              </w:rPr>
            </w:pPr>
            <w:r w:rsidRPr="007B3509">
              <w:rPr>
                <w:rFonts w:ascii="Cambria" w:hAnsi="Cambria"/>
              </w:rPr>
              <w:t>Fecha</w:t>
            </w:r>
          </w:p>
        </w:tc>
        <w:tc>
          <w:tcPr>
            <w:tcW w:w="2207" w:type="dxa"/>
          </w:tcPr>
          <w:p w14:paraId="4ACDCB91" w14:textId="73CA0F9C" w:rsidR="004B5EFC" w:rsidRPr="007B3509" w:rsidRDefault="004B5EFC" w:rsidP="00313440">
            <w:pPr>
              <w:jc w:val="both"/>
              <w:rPr>
                <w:rFonts w:ascii="Cambria" w:hAnsi="Cambria"/>
              </w:rPr>
            </w:pPr>
            <w:r>
              <w:rPr>
                <w:rFonts w:ascii="Cambria" w:hAnsi="Cambria"/>
              </w:rPr>
              <w:t>26/07</w:t>
            </w:r>
            <w:r w:rsidR="00DE519D">
              <w:rPr>
                <w:rFonts w:ascii="Cambria" w:hAnsi="Cambria"/>
              </w:rPr>
              <w:t>/2024</w:t>
            </w:r>
          </w:p>
        </w:tc>
      </w:tr>
      <w:tr w:rsidR="004B5EFC" w:rsidRPr="007B3509" w14:paraId="6DDDD880" w14:textId="77777777" w:rsidTr="00313440">
        <w:tc>
          <w:tcPr>
            <w:tcW w:w="2207" w:type="dxa"/>
          </w:tcPr>
          <w:p w14:paraId="3AB6A29F" w14:textId="77777777" w:rsidR="004B5EFC" w:rsidRPr="007B3509" w:rsidRDefault="004B5EFC" w:rsidP="00313440">
            <w:pPr>
              <w:jc w:val="both"/>
              <w:rPr>
                <w:rFonts w:ascii="Cambria" w:hAnsi="Cambria"/>
              </w:rPr>
            </w:pPr>
            <w:r w:rsidRPr="007B3509">
              <w:rPr>
                <w:rFonts w:ascii="Cambria" w:hAnsi="Cambria"/>
              </w:rPr>
              <w:t>Puntaje obtenido</w:t>
            </w:r>
          </w:p>
        </w:tc>
        <w:tc>
          <w:tcPr>
            <w:tcW w:w="2207" w:type="dxa"/>
          </w:tcPr>
          <w:p w14:paraId="0B898A27" w14:textId="77777777" w:rsidR="004B5EFC" w:rsidRPr="007B3509" w:rsidRDefault="004B5EFC" w:rsidP="00313440">
            <w:pPr>
              <w:jc w:val="both"/>
              <w:rPr>
                <w:rFonts w:ascii="Cambria" w:hAnsi="Cambria"/>
              </w:rPr>
            </w:pPr>
          </w:p>
        </w:tc>
        <w:tc>
          <w:tcPr>
            <w:tcW w:w="2207" w:type="dxa"/>
          </w:tcPr>
          <w:p w14:paraId="3685AC39" w14:textId="77777777" w:rsidR="004B5EFC" w:rsidRPr="007B3509" w:rsidRDefault="004B5EFC" w:rsidP="00313440">
            <w:pPr>
              <w:jc w:val="both"/>
              <w:rPr>
                <w:rFonts w:ascii="Cambria" w:hAnsi="Cambria"/>
              </w:rPr>
            </w:pPr>
            <w:r w:rsidRPr="007B3509">
              <w:rPr>
                <w:rFonts w:ascii="Cambria" w:hAnsi="Cambria"/>
              </w:rPr>
              <w:t>Calificación</w:t>
            </w:r>
          </w:p>
        </w:tc>
        <w:tc>
          <w:tcPr>
            <w:tcW w:w="2207" w:type="dxa"/>
          </w:tcPr>
          <w:p w14:paraId="412CC712" w14:textId="77777777" w:rsidR="004B5EFC" w:rsidRPr="007B3509" w:rsidRDefault="004B5EFC" w:rsidP="00313440">
            <w:pPr>
              <w:jc w:val="both"/>
              <w:rPr>
                <w:rFonts w:ascii="Cambria" w:hAnsi="Cambria"/>
              </w:rPr>
            </w:pPr>
          </w:p>
        </w:tc>
      </w:tr>
    </w:tbl>
    <w:p w14:paraId="13745457" w14:textId="6CC3383B" w:rsidR="00CA3736" w:rsidRDefault="00CA3736" w:rsidP="00CA3736">
      <w:pPr>
        <w:jc w:val="both"/>
        <w:rPr>
          <w:rFonts w:ascii="Cambria" w:hAnsi="Cambria"/>
          <w:b/>
          <w:bCs/>
        </w:rPr>
      </w:pPr>
      <w:r>
        <w:rPr>
          <w:rFonts w:ascii="Cambria" w:hAnsi="Cambria"/>
          <w:b/>
          <w:bCs/>
        </w:rPr>
        <w:t>Objetivo: Describir el funcionamiento del sistema judicial a través de casos para e</w:t>
      </w:r>
      <w:r w:rsidRPr="001A13CD">
        <w:rPr>
          <w:rFonts w:ascii="Cambria" w:hAnsi="Cambria"/>
          <w:b/>
          <w:bCs/>
        </w:rPr>
        <w:t>laborar interpretaciones y argumentos</w:t>
      </w:r>
      <w:r>
        <w:rPr>
          <w:rFonts w:ascii="Cambria" w:hAnsi="Cambria"/>
          <w:b/>
          <w:bCs/>
        </w:rPr>
        <w:t xml:space="preserve"> </w:t>
      </w:r>
      <w:r w:rsidRPr="001A13CD">
        <w:rPr>
          <w:rFonts w:ascii="Cambria" w:hAnsi="Cambria"/>
          <w:b/>
          <w:bCs/>
        </w:rPr>
        <w:t>basados en fuentes variadas y haciendo uso ético de la información.</w:t>
      </w:r>
    </w:p>
    <w:p w14:paraId="70D45C34" w14:textId="77777777" w:rsidR="00CA3736" w:rsidRDefault="00CA3736" w:rsidP="00CA3736">
      <w:pPr>
        <w:spacing w:after="0"/>
        <w:jc w:val="both"/>
        <w:rPr>
          <w:rFonts w:ascii="Cambria" w:hAnsi="Cambria"/>
          <w:b/>
          <w:bCs/>
        </w:rPr>
      </w:pPr>
      <w:r>
        <w:rPr>
          <w:rFonts w:ascii="Cambria" w:hAnsi="Cambria"/>
          <w:b/>
          <w:bCs/>
        </w:rPr>
        <w:t>Instrucciones:</w:t>
      </w:r>
    </w:p>
    <w:p w14:paraId="1DE2257D" w14:textId="519A5E5A" w:rsidR="00CA3736" w:rsidRDefault="00FD395F" w:rsidP="00CA3736">
      <w:pPr>
        <w:pStyle w:val="Prrafodelista"/>
        <w:numPr>
          <w:ilvl w:val="0"/>
          <w:numId w:val="1"/>
        </w:numPr>
        <w:rPr>
          <w:rFonts w:ascii="Cambria" w:hAnsi="Cambria"/>
        </w:rPr>
      </w:pPr>
      <w:r>
        <w:rPr>
          <w:rFonts w:ascii="Cambria" w:hAnsi="Cambria"/>
        </w:rPr>
        <w:t>En parejas l</w:t>
      </w:r>
      <w:r w:rsidR="00CA3736" w:rsidRPr="00452F98">
        <w:rPr>
          <w:rFonts w:ascii="Cambria" w:hAnsi="Cambria"/>
        </w:rPr>
        <w:t>e</w:t>
      </w:r>
      <w:r>
        <w:rPr>
          <w:rFonts w:ascii="Cambria" w:hAnsi="Cambria"/>
        </w:rPr>
        <w:t>an el caso que se presenta y realiza un análisis considerando las instituciones del sistema judicial involucradas y las etapas del proceso.</w:t>
      </w:r>
    </w:p>
    <w:tbl>
      <w:tblPr>
        <w:tblStyle w:val="Tablaconcuadrcula"/>
        <w:tblW w:w="0" w:type="auto"/>
        <w:tblLook w:val="04A0" w:firstRow="1" w:lastRow="0" w:firstColumn="1" w:lastColumn="0" w:noHBand="0" w:noVBand="1"/>
      </w:tblPr>
      <w:tblGrid>
        <w:gridCol w:w="4427"/>
        <w:gridCol w:w="4401"/>
      </w:tblGrid>
      <w:tr w:rsidR="00FD395F" w14:paraId="79669116" w14:textId="77777777" w:rsidTr="00FD395F">
        <w:tc>
          <w:tcPr>
            <w:tcW w:w="4489" w:type="dxa"/>
          </w:tcPr>
          <w:p w14:paraId="4CEDD7E9" w14:textId="384D024D" w:rsidR="00FD395F" w:rsidRDefault="00FD395F" w:rsidP="00FD395F">
            <w:pPr>
              <w:rPr>
                <w:rFonts w:ascii="Cambria" w:hAnsi="Cambria"/>
              </w:rPr>
            </w:pPr>
            <w:r>
              <w:rPr>
                <w:rFonts w:ascii="Cambria" w:hAnsi="Cambria"/>
              </w:rPr>
              <w:t>Nombre del caso</w:t>
            </w:r>
          </w:p>
        </w:tc>
        <w:tc>
          <w:tcPr>
            <w:tcW w:w="4489" w:type="dxa"/>
          </w:tcPr>
          <w:p w14:paraId="5B80DB36" w14:textId="77777777" w:rsidR="00FD395F" w:rsidRDefault="00FD395F" w:rsidP="00FD395F">
            <w:pPr>
              <w:rPr>
                <w:rFonts w:ascii="Cambria" w:hAnsi="Cambria"/>
              </w:rPr>
            </w:pPr>
          </w:p>
        </w:tc>
      </w:tr>
      <w:tr w:rsidR="00FD395F" w14:paraId="0225B2FA" w14:textId="77777777" w:rsidTr="00FD395F">
        <w:tc>
          <w:tcPr>
            <w:tcW w:w="4489" w:type="dxa"/>
          </w:tcPr>
          <w:p w14:paraId="6ED8FD76" w14:textId="24C091F2" w:rsidR="00FD395F" w:rsidRDefault="00FD395F" w:rsidP="00FD395F">
            <w:pPr>
              <w:rPr>
                <w:rFonts w:ascii="Cambria" w:hAnsi="Cambria"/>
              </w:rPr>
            </w:pPr>
            <w:r>
              <w:rPr>
                <w:rFonts w:ascii="Cambria" w:hAnsi="Cambria"/>
              </w:rPr>
              <w:t>Personas involucradas</w:t>
            </w:r>
          </w:p>
        </w:tc>
        <w:tc>
          <w:tcPr>
            <w:tcW w:w="4489" w:type="dxa"/>
          </w:tcPr>
          <w:p w14:paraId="15809D78" w14:textId="77777777" w:rsidR="00FD395F" w:rsidRDefault="00FD395F" w:rsidP="00FD395F">
            <w:pPr>
              <w:rPr>
                <w:rFonts w:ascii="Cambria" w:hAnsi="Cambria"/>
              </w:rPr>
            </w:pPr>
          </w:p>
        </w:tc>
      </w:tr>
      <w:tr w:rsidR="00FD395F" w14:paraId="0748AD2C" w14:textId="77777777" w:rsidTr="00FD395F">
        <w:tc>
          <w:tcPr>
            <w:tcW w:w="4489" w:type="dxa"/>
          </w:tcPr>
          <w:p w14:paraId="7B4FE500" w14:textId="671EEDB2" w:rsidR="00FD395F" w:rsidRDefault="00FD395F" w:rsidP="00FD395F">
            <w:pPr>
              <w:rPr>
                <w:rFonts w:ascii="Cambria" w:hAnsi="Cambria"/>
              </w:rPr>
            </w:pPr>
            <w:r>
              <w:rPr>
                <w:rFonts w:ascii="Cambria" w:hAnsi="Cambria"/>
              </w:rPr>
              <w:t>Resumen y explicación del caso</w:t>
            </w:r>
          </w:p>
        </w:tc>
        <w:tc>
          <w:tcPr>
            <w:tcW w:w="4489" w:type="dxa"/>
          </w:tcPr>
          <w:p w14:paraId="43113C72" w14:textId="77777777" w:rsidR="00FD395F" w:rsidRDefault="00FD395F" w:rsidP="00FD395F">
            <w:pPr>
              <w:rPr>
                <w:rFonts w:ascii="Cambria" w:hAnsi="Cambria"/>
              </w:rPr>
            </w:pPr>
          </w:p>
        </w:tc>
      </w:tr>
      <w:tr w:rsidR="00FD395F" w14:paraId="436BC5C0" w14:textId="77777777" w:rsidTr="00FD395F">
        <w:tc>
          <w:tcPr>
            <w:tcW w:w="4489" w:type="dxa"/>
          </w:tcPr>
          <w:p w14:paraId="0A28169A" w14:textId="465A7BE5" w:rsidR="00FD395F" w:rsidRDefault="00FD395F" w:rsidP="00FD395F">
            <w:pPr>
              <w:rPr>
                <w:rFonts w:ascii="Cambria" w:hAnsi="Cambria"/>
              </w:rPr>
            </w:pPr>
            <w:r>
              <w:rPr>
                <w:rFonts w:ascii="Cambria" w:hAnsi="Cambria"/>
              </w:rPr>
              <w:t>Explicación y acción de las instituciones involucradas</w:t>
            </w:r>
          </w:p>
        </w:tc>
        <w:tc>
          <w:tcPr>
            <w:tcW w:w="4489" w:type="dxa"/>
          </w:tcPr>
          <w:p w14:paraId="3EF7CC77" w14:textId="77777777" w:rsidR="00FD395F" w:rsidRDefault="00FD395F" w:rsidP="00FD395F">
            <w:pPr>
              <w:rPr>
                <w:rFonts w:ascii="Cambria" w:hAnsi="Cambria"/>
              </w:rPr>
            </w:pPr>
          </w:p>
        </w:tc>
      </w:tr>
      <w:tr w:rsidR="00FD395F" w14:paraId="6407C04F" w14:textId="77777777" w:rsidTr="00FD395F">
        <w:tc>
          <w:tcPr>
            <w:tcW w:w="4489" w:type="dxa"/>
          </w:tcPr>
          <w:p w14:paraId="4FF0E9CC" w14:textId="3CBF90AB" w:rsidR="00FD395F" w:rsidRDefault="00FD395F" w:rsidP="00FD395F">
            <w:pPr>
              <w:rPr>
                <w:rFonts w:ascii="Cambria" w:hAnsi="Cambria"/>
              </w:rPr>
            </w:pPr>
            <w:r>
              <w:rPr>
                <w:rFonts w:ascii="Cambria" w:hAnsi="Cambria"/>
              </w:rPr>
              <w:t>Explicación de la etapa del proceso penal en que se encuentra</w:t>
            </w:r>
          </w:p>
        </w:tc>
        <w:tc>
          <w:tcPr>
            <w:tcW w:w="4489" w:type="dxa"/>
          </w:tcPr>
          <w:p w14:paraId="684617B1" w14:textId="77777777" w:rsidR="00FD395F" w:rsidRDefault="00FD395F" w:rsidP="00FD395F">
            <w:pPr>
              <w:rPr>
                <w:rFonts w:ascii="Cambria" w:hAnsi="Cambria"/>
              </w:rPr>
            </w:pPr>
          </w:p>
        </w:tc>
      </w:tr>
      <w:tr w:rsidR="00FD395F" w14:paraId="1B9E3205" w14:textId="77777777" w:rsidTr="00FD395F">
        <w:tc>
          <w:tcPr>
            <w:tcW w:w="4489" w:type="dxa"/>
          </w:tcPr>
          <w:p w14:paraId="3EC0E6F4" w14:textId="018D3D55" w:rsidR="00FD395F" w:rsidRDefault="00FD395F" w:rsidP="00FD395F">
            <w:pPr>
              <w:rPr>
                <w:rFonts w:ascii="Cambria" w:hAnsi="Cambria"/>
              </w:rPr>
            </w:pPr>
            <w:r>
              <w:rPr>
                <w:rFonts w:ascii="Cambria" w:hAnsi="Cambria"/>
              </w:rPr>
              <w:t>Explicación y resumen de las etapas del proceso penal realizadas y descartadas</w:t>
            </w:r>
          </w:p>
        </w:tc>
        <w:tc>
          <w:tcPr>
            <w:tcW w:w="4489" w:type="dxa"/>
          </w:tcPr>
          <w:p w14:paraId="0968FC28" w14:textId="77777777" w:rsidR="00FD395F" w:rsidRDefault="00FD395F" w:rsidP="00FD395F">
            <w:pPr>
              <w:rPr>
                <w:rFonts w:ascii="Cambria" w:hAnsi="Cambria"/>
              </w:rPr>
            </w:pPr>
          </w:p>
        </w:tc>
      </w:tr>
      <w:tr w:rsidR="00FD395F" w14:paraId="516CD352" w14:textId="77777777" w:rsidTr="00FD395F">
        <w:tc>
          <w:tcPr>
            <w:tcW w:w="4489" w:type="dxa"/>
          </w:tcPr>
          <w:p w14:paraId="2099BDD9" w14:textId="58F2D8BB" w:rsidR="00FD395F" w:rsidRDefault="00FD395F" w:rsidP="00FD395F">
            <w:pPr>
              <w:rPr>
                <w:rFonts w:ascii="Cambria" w:hAnsi="Cambria"/>
              </w:rPr>
            </w:pPr>
            <w:r>
              <w:rPr>
                <w:rFonts w:ascii="Cambria" w:hAnsi="Cambria"/>
              </w:rPr>
              <w:t>Explicación de las rutas que puede seguir el proceso</w:t>
            </w:r>
          </w:p>
        </w:tc>
        <w:tc>
          <w:tcPr>
            <w:tcW w:w="4489" w:type="dxa"/>
          </w:tcPr>
          <w:p w14:paraId="4514FE4E" w14:textId="77777777" w:rsidR="00FD395F" w:rsidRDefault="00FD395F" w:rsidP="00FD395F">
            <w:pPr>
              <w:rPr>
                <w:rFonts w:ascii="Cambria" w:hAnsi="Cambria"/>
              </w:rPr>
            </w:pPr>
          </w:p>
        </w:tc>
      </w:tr>
      <w:tr w:rsidR="00FD395F" w14:paraId="1A30ED45" w14:textId="77777777" w:rsidTr="00FD395F">
        <w:tc>
          <w:tcPr>
            <w:tcW w:w="4489" w:type="dxa"/>
          </w:tcPr>
          <w:p w14:paraId="4F10DF3C" w14:textId="43B7A727" w:rsidR="00FD395F" w:rsidRDefault="00FD395F" w:rsidP="00FD395F">
            <w:pPr>
              <w:rPr>
                <w:rFonts w:ascii="Cambria" w:hAnsi="Cambria"/>
              </w:rPr>
            </w:pPr>
            <w:r>
              <w:rPr>
                <w:rFonts w:ascii="Cambria" w:hAnsi="Cambria"/>
              </w:rPr>
              <w:t>Proponer medidas para mejorar el acceso a la justicia considerando el caso</w:t>
            </w:r>
          </w:p>
        </w:tc>
        <w:tc>
          <w:tcPr>
            <w:tcW w:w="4489" w:type="dxa"/>
          </w:tcPr>
          <w:p w14:paraId="5550DCBC" w14:textId="77777777" w:rsidR="00FD395F" w:rsidRDefault="00FD395F" w:rsidP="00FD395F">
            <w:pPr>
              <w:rPr>
                <w:rFonts w:ascii="Cambria" w:hAnsi="Cambria"/>
              </w:rPr>
            </w:pPr>
          </w:p>
        </w:tc>
      </w:tr>
      <w:tr w:rsidR="00FD395F" w14:paraId="6A3EF30E" w14:textId="77777777" w:rsidTr="00FD395F">
        <w:tc>
          <w:tcPr>
            <w:tcW w:w="4489" w:type="dxa"/>
          </w:tcPr>
          <w:p w14:paraId="1E60BDD6" w14:textId="3A3ABBFA" w:rsidR="00FD395F" w:rsidRDefault="00FD395F" w:rsidP="00FD395F">
            <w:pPr>
              <w:rPr>
                <w:rFonts w:ascii="Cambria" w:hAnsi="Cambria"/>
              </w:rPr>
            </w:pPr>
            <w:r>
              <w:rPr>
                <w:rFonts w:ascii="Cambria" w:hAnsi="Cambria"/>
              </w:rPr>
              <w:t>Juicio sobre el caso</w:t>
            </w:r>
          </w:p>
        </w:tc>
        <w:tc>
          <w:tcPr>
            <w:tcW w:w="4489" w:type="dxa"/>
          </w:tcPr>
          <w:p w14:paraId="005F7CAF" w14:textId="77777777" w:rsidR="00FD395F" w:rsidRDefault="00FD395F" w:rsidP="00FD395F">
            <w:pPr>
              <w:rPr>
                <w:rFonts w:ascii="Cambria" w:hAnsi="Cambria"/>
              </w:rPr>
            </w:pPr>
          </w:p>
        </w:tc>
      </w:tr>
    </w:tbl>
    <w:p w14:paraId="7BB66B65" w14:textId="3BB7E4E0" w:rsidR="00FD395F" w:rsidRPr="00FD395F" w:rsidRDefault="00FD395F" w:rsidP="00FD395F">
      <w:pPr>
        <w:pStyle w:val="Prrafodelista"/>
        <w:numPr>
          <w:ilvl w:val="0"/>
          <w:numId w:val="1"/>
        </w:numPr>
        <w:rPr>
          <w:rFonts w:ascii="Cambria" w:hAnsi="Cambria"/>
        </w:rPr>
      </w:pPr>
      <w:r>
        <w:rPr>
          <w:rFonts w:ascii="Cambria" w:hAnsi="Cambria"/>
        </w:rPr>
        <w:t>Redacten un texto en donde se explique el caso, considerando los pasos anteriores</w:t>
      </w:r>
    </w:p>
    <w:p w14:paraId="45A344D8" w14:textId="2394F90C" w:rsidR="00CA3736" w:rsidRDefault="00CA3736" w:rsidP="00CA3736">
      <w:pPr>
        <w:spacing w:after="0"/>
        <w:rPr>
          <w:rFonts w:ascii="Cambria" w:hAnsi="Cambria"/>
          <w:sz w:val="20"/>
          <w:szCs w:val="20"/>
        </w:rPr>
      </w:pPr>
      <w:r>
        <w:rPr>
          <w:rFonts w:ascii="Cambria" w:hAnsi="Cambria"/>
          <w:sz w:val="20"/>
          <w:szCs w:val="20"/>
        </w:rPr>
        <w:t>Caso 1:</w:t>
      </w:r>
    </w:p>
    <w:p w14:paraId="1A67F295" w14:textId="48AC75AB" w:rsidR="00CA3736" w:rsidRDefault="00CA3736" w:rsidP="00CA3736">
      <w:pPr>
        <w:spacing w:after="0"/>
        <w:jc w:val="right"/>
        <w:rPr>
          <w:rFonts w:ascii="Cambria" w:hAnsi="Cambria"/>
          <w:sz w:val="20"/>
          <w:szCs w:val="20"/>
        </w:rPr>
      </w:pPr>
      <w:r>
        <w:rPr>
          <w:rFonts w:ascii="Cambria" w:hAnsi="Cambria"/>
          <w:sz w:val="20"/>
          <w:szCs w:val="20"/>
        </w:rPr>
        <w:t>24 de julio 2020</w:t>
      </w:r>
    </w:p>
    <w:p w14:paraId="1A30E639" w14:textId="05468187" w:rsidR="00CA3736" w:rsidRDefault="00CA3736" w:rsidP="00CA3736">
      <w:pPr>
        <w:spacing w:after="0"/>
        <w:jc w:val="center"/>
        <w:rPr>
          <w:rFonts w:ascii="Cambria" w:hAnsi="Cambria"/>
          <w:b/>
          <w:bCs/>
          <w:sz w:val="20"/>
          <w:szCs w:val="20"/>
        </w:rPr>
      </w:pPr>
      <w:r>
        <w:rPr>
          <w:rFonts w:ascii="Cambria" w:hAnsi="Cambria"/>
          <w:b/>
          <w:bCs/>
          <w:sz w:val="20"/>
          <w:szCs w:val="20"/>
        </w:rPr>
        <w:t>ANTONIA BARRA: EL CASO DE LA JOVEN DE 21 AÑOS QUE SE SUICIDO TRAS SER VIOLADA QUE ESTREMECE CHILE</w:t>
      </w:r>
    </w:p>
    <w:p w14:paraId="75989233"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El caso de Antonia lleva tiempo haciendo ruido en los medios chilenos, pero este miércoles la indignación creció aún más tras saberse que el juez, que acreditó la violación, ordenó sin embargo el arresto domiciliario del acusado, Martín Pradenas, pero no su prisión preventiva.</w:t>
      </w:r>
    </w:p>
    <w:p w14:paraId="792DAAFB"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Este viernes, sin embargo, la Corte de Apelaciones de la ciudad de Temuco, en el sur, revisó las decisiones tomadas en primera instancia y atendió la petición de la Fiscalía: revocó el arresto domiciliario y lo reemplazó por prisión preventiva por considerar al acusado "un peligro para la sociedad".</w:t>
      </w:r>
    </w:p>
    <w:p w14:paraId="6628EDB1"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La joven fue violada a mediados de septiembre pasado. Casi un mes después, se suicidó. Tenía 21 años.</w:t>
      </w:r>
    </w:p>
    <w:p w14:paraId="4B337B8A"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El rechazo a la prisión preventiva de Pradenas, de 28 años, se había argumentado en que no había pruebas suficientes que evidenciaran el delito y en la buena conducta del acusado, investigado por cinco casos de abuso sexual y violación a otras jóvenes.</w:t>
      </w:r>
    </w:p>
    <w:p w14:paraId="1117279D"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"La chispa que enciende la movilización ciudadana, porque se entiende que esto es una instancia en medio de un proceso judicial, no su sentencia definitiva, es el argumento del juez, que resulta indignante y que no se hace cargo de la gravedad del caso", le contó este jueves a BBC Mundo desde Santiago de Chile la periodista Paula Molina tras la decisión en primera instancia.</w:t>
      </w:r>
    </w:p>
    <w:p w14:paraId="40577AA4"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Además, el juez del caso, Federico Gutiérrez, definió que dos de las cinco acusaciones -ocurridas entre 2010 (a una joven de 16) y 2014 (a otra de 19 años)- están prescritas. En Chile, este tipo de delitos prescriben transcurridos cinco años.</w:t>
      </w:r>
    </w:p>
    <w:p w14:paraId="7708BFCA"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"Eso es algo que indigna porque sabemos que a las víctimas les toma muchos años denunciar. Al mandar a prescripción lo que denuncian hace que todo el proceso sea inútil. Además, resulta difícil de entender cuando parece existir un continuo de delitos similares, como se denuncia en este caso", explica Molina.</w:t>
      </w:r>
    </w:p>
    <w:p w14:paraId="37165FE3"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Durante la audiencia judicial, que fue transmitida en vivo, se emitió un video de Antonia y Martín, que después se publicó en la televisión nacional, en el que se ve cómo él tira de ella mientras caminan.</w:t>
      </w:r>
    </w:p>
    <w:p w14:paraId="706951F1"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"Al ver el video donde aparece el acusado junto a la víctima, que va a ser violada y que se va a quitar la vida, el juez dice: 'Yo solo veo a una pareja caminando'. Es una señal muy potente de cómo la justicia chilena no ve o elige no ver lo que ocurre en estos delitos", explica Molina.</w:t>
      </w:r>
    </w:p>
    <w:p w14:paraId="7E0E2DA0"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Pradenas contó en un video de YouTube publicado el 17 de julio que en las imágenes que distribuyeron "se puede ver cómo con Antonia nos damos besos, nos abrazamos y después nos vamos como personas normales".</w:t>
      </w:r>
    </w:p>
    <w:p w14:paraId="00F95F3F"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lastRenderedPageBreak/>
        <w:t>Meses antes había confirmado que tuvieron relaciones sexuales, pero dijo que fueron consensuadas.</w:t>
      </w:r>
    </w:p>
    <w:p w14:paraId="79C79AC5"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El padre de Antonia, Alejandro Barra, espera justicia.</w:t>
      </w:r>
    </w:p>
    <w:p w14:paraId="7989822F"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"Seguimos adelante. Lo importante es que el delito de mi hija ha sido considerado y trabajaremos para que en el caso sea juzgado como corresponde este individuo", añadió Barra.</w:t>
      </w:r>
    </w:p>
    <w:p w14:paraId="2B542BCD" w14:textId="77777777" w:rsidR="00CA3736" w:rsidRPr="00CA3736" w:rsidRDefault="00CA3736" w:rsidP="00CA3736">
      <w:pPr>
        <w:spacing w:after="0"/>
        <w:jc w:val="both"/>
        <w:rPr>
          <w:rFonts w:ascii="Cambria" w:hAnsi="Cambria"/>
          <w:sz w:val="20"/>
          <w:szCs w:val="20"/>
        </w:rPr>
      </w:pPr>
      <w:r w:rsidRPr="00CA3736">
        <w:rPr>
          <w:rFonts w:ascii="Cambria" w:hAnsi="Cambria"/>
          <w:sz w:val="20"/>
          <w:szCs w:val="20"/>
        </w:rPr>
        <w:t>El juicio comenzó el martes 21 de julio. El juzgado estableció 120 días para la investigación de los hechos.</w:t>
      </w:r>
    </w:p>
    <w:p w14:paraId="58F377AB" w14:textId="77777777" w:rsidR="00CA3736" w:rsidRDefault="00CA3736" w:rsidP="00CA3736">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7619"/>
        <w:gridCol w:w="1209"/>
      </w:tblGrid>
      <w:tr w:rsidR="00325B97" w14:paraId="47D9C99F" w14:textId="77777777" w:rsidTr="00E91F20">
        <w:tc>
          <w:tcPr>
            <w:tcW w:w="8978" w:type="dxa"/>
            <w:gridSpan w:val="2"/>
          </w:tcPr>
          <w:p w14:paraId="3754B613" w14:textId="3706EF94" w:rsidR="00325B97" w:rsidRPr="00325B97" w:rsidRDefault="00325B97" w:rsidP="00325B97">
            <w:pPr>
              <w:jc w:val="center"/>
              <w:rPr>
                <w:rFonts w:ascii="Cambria" w:hAnsi="Cambria"/>
                <w:b/>
                <w:bCs/>
                <w:sz w:val="20"/>
                <w:szCs w:val="20"/>
              </w:rPr>
            </w:pPr>
            <w:r>
              <w:rPr>
                <w:rFonts w:ascii="Cambria" w:hAnsi="Cambria"/>
                <w:b/>
                <w:bCs/>
                <w:sz w:val="20"/>
                <w:szCs w:val="20"/>
              </w:rPr>
              <w:t>PAUTA PARA EVALUAR ESTUDIO DE CASO</w:t>
            </w:r>
          </w:p>
        </w:tc>
      </w:tr>
      <w:tr w:rsidR="00325B97" w14:paraId="23CAFC0D" w14:textId="77777777" w:rsidTr="00325B97">
        <w:tc>
          <w:tcPr>
            <w:tcW w:w="7763" w:type="dxa"/>
          </w:tcPr>
          <w:p w14:paraId="0918C6FC" w14:textId="11ED157D" w:rsidR="00325B97" w:rsidRPr="00325B97" w:rsidRDefault="00325B97" w:rsidP="00CA3736">
            <w:pPr>
              <w:jc w:val="both"/>
              <w:rPr>
                <w:rFonts w:ascii="Cambria" w:hAnsi="Cambria"/>
                <w:b/>
                <w:bCs/>
                <w:sz w:val="20"/>
                <w:szCs w:val="20"/>
              </w:rPr>
            </w:pPr>
            <w:r>
              <w:rPr>
                <w:rFonts w:ascii="Cambria" w:hAnsi="Cambria"/>
                <w:b/>
                <w:bCs/>
                <w:sz w:val="20"/>
                <w:szCs w:val="20"/>
              </w:rPr>
              <w:t>Descripción</w:t>
            </w:r>
          </w:p>
        </w:tc>
        <w:tc>
          <w:tcPr>
            <w:tcW w:w="1215" w:type="dxa"/>
          </w:tcPr>
          <w:p w14:paraId="16966C72" w14:textId="5FAAFF2E" w:rsidR="00325B97" w:rsidRPr="00325B97" w:rsidRDefault="00325B97" w:rsidP="00CA3736">
            <w:pPr>
              <w:jc w:val="both"/>
              <w:rPr>
                <w:rFonts w:ascii="Cambria" w:hAnsi="Cambria"/>
                <w:b/>
                <w:bCs/>
                <w:sz w:val="20"/>
                <w:szCs w:val="20"/>
              </w:rPr>
            </w:pPr>
            <w:r>
              <w:rPr>
                <w:rFonts w:ascii="Cambria" w:hAnsi="Cambria"/>
                <w:b/>
                <w:bCs/>
                <w:sz w:val="20"/>
                <w:szCs w:val="20"/>
              </w:rPr>
              <w:t>Puntaje</w:t>
            </w:r>
          </w:p>
        </w:tc>
      </w:tr>
      <w:tr w:rsidR="00325B97" w14:paraId="57B57C20" w14:textId="77777777" w:rsidTr="00325B97">
        <w:tc>
          <w:tcPr>
            <w:tcW w:w="7763" w:type="dxa"/>
          </w:tcPr>
          <w:p w14:paraId="3D343FC3" w14:textId="178F81FB" w:rsidR="00325B97" w:rsidRDefault="004B5EFC" w:rsidP="00CA3736">
            <w:pPr>
              <w:jc w:val="both"/>
              <w:rPr>
                <w:rFonts w:ascii="Cambria" w:hAnsi="Cambria"/>
                <w:sz w:val="20"/>
                <w:szCs w:val="20"/>
              </w:rPr>
            </w:pPr>
            <w:r w:rsidRPr="004B5EFC">
              <w:rPr>
                <w:rFonts w:ascii="Cambria" w:hAnsi="Cambria"/>
                <w:sz w:val="20"/>
                <w:szCs w:val="20"/>
              </w:rPr>
              <w:t>El nombre del caso es claro, preciso y específico.</w:t>
            </w:r>
          </w:p>
        </w:tc>
        <w:tc>
          <w:tcPr>
            <w:tcW w:w="1215" w:type="dxa"/>
          </w:tcPr>
          <w:p w14:paraId="187EE8CB" w14:textId="77777777" w:rsidR="00325B97" w:rsidRDefault="00325B97" w:rsidP="00CA3736">
            <w:pPr>
              <w:jc w:val="both"/>
              <w:rPr>
                <w:rFonts w:ascii="Cambria" w:hAnsi="Cambria"/>
                <w:sz w:val="20"/>
                <w:szCs w:val="20"/>
              </w:rPr>
            </w:pPr>
          </w:p>
        </w:tc>
      </w:tr>
      <w:tr w:rsidR="004B5EFC" w14:paraId="7C8B17ED" w14:textId="77777777" w:rsidTr="00325B97">
        <w:tc>
          <w:tcPr>
            <w:tcW w:w="7763" w:type="dxa"/>
          </w:tcPr>
          <w:p w14:paraId="360076C3" w14:textId="498E8CE6" w:rsidR="004B5EFC" w:rsidRPr="004B5EFC" w:rsidRDefault="004B5EFC" w:rsidP="00CA3736">
            <w:pPr>
              <w:jc w:val="both"/>
              <w:rPr>
                <w:rFonts w:ascii="Cambria" w:hAnsi="Cambria"/>
                <w:sz w:val="20"/>
                <w:szCs w:val="20"/>
              </w:rPr>
            </w:pPr>
            <w:r w:rsidRPr="004B5EFC">
              <w:rPr>
                <w:rFonts w:ascii="Cambria" w:hAnsi="Cambria"/>
                <w:sz w:val="20"/>
                <w:szCs w:val="20"/>
              </w:rPr>
              <w:t>Todas las personas involucradas están claramente identificadas con sus roles y relevancia.</w:t>
            </w:r>
          </w:p>
        </w:tc>
        <w:tc>
          <w:tcPr>
            <w:tcW w:w="1215" w:type="dxa"/>
          </w:tcPr>
          <w:p w14:paraId="4AD8DC5F" w14:textId="77777777" w:rsidR="004B5EFC" w:rsidRDefault="004B5EFC" w:rsidP="00CA3736">
            <w:pPr>
              <w:jc w:val="both"/>
              <w:rPr>
                <w:rFonts w:ascii="Cambria" w:hAnsi="Cambria"/>
                <w:sz w:val="20"/>
                <w:szCs w:val="20"/>
              </w:rPr>
            </w:pPr>
          </w:p>
        </w:tc>
      </w:tr>
      <w:tr w:rsidR="004B5EFC" w14:paraId="0CB23BD7" w14:textId="77777777" w:rsidTr="00325B97">
        <w:tc>
          <w:tcPr>
            <w:tcW w:w="7763" w:type="dxa"/>
          </w:tcPr>
          <w:p w14:paraId="659BE2D2" w14:textId="1AA1BEE6" w:rsidR="004B5EFC" w:rsidRPr="004B5EFC" w:rsidRDefault="004B5EFC" w:rsidP="00CA3736">
            <w:pPr>
              <w:jc w:val="both"/>
              <w:rPr>
                <w:rFonts w:ascii="Cambria" w:hAnsi="Cambria"/>
                <w:sz w:val="20"/>
                <w:szCs w:val="20"/>
              </w:rPr>
            </w:pPr>
            <w:r>
              <w:rPr>
                <w:rFonts w:ascii="Cambria" w:hAnsi="Cambria"/>
                <w:sz w:val="20"/>
                <w:szCs w:val="20"/>
              </w:rPr>
              <w:t>E</w:t>
            </w:r>
            <w:r w:rsidRPr="004B5EFC">
              <w:rPr>
                <w:rFonts w:ascii="Cambria" w:hAnsi="Cambria"/>
                <w:sz w:val="20"/>
                <w:szCs w:val="20"/>
              </w:rPr>
              <w:t>l resumen es claro, coherente y muestra una comprensión completa del caso.</w:t>
            </w:r>
          </w:p>
        </w:tc>
        <w:tc>
          <w:tcPr>
            <w:tcW w:w="1215" w:type="dxa"/>
          </w:tcPr>
          <w:p w14:paraId="285980E3" w14:textId="77777777" w:rsidR="004B5EFC" w:rsidRDefault="004B5EFC" w:rsidP="00CA3736">
            <w:pPr>
              <w:jc w:val="both"/>
              <w:rPr>
                <w:rFonts w:ascii="Cambria" w:hAnsi="Cambria"/>
                <w:sz w:val="20"/>
                <w:szCs w:val="20"/>
              </w:rPr>
            </w:pPr>
          </w:p>
        </w:tc>
      </w:tr>
      <w:tr w:rsidR="004B5EFC" w14:paraId="2E1A6C74" w14:textId="77777777" w:rsidTr="00325B97">
        <w:tc>
          <w:tcPr>
            <w:tcW w:w="7763" w:type="dxa"/>
          </w:tcPr>
          <w:p w14:paraId="4FD68BCB" w14:textId="261BF770" w:rsidR="004B5EFC" w:rsidRDefault="004B5EFC" w:rsidP="00CA3736">
            <w:pPr>
              <w:jc w:val="both"/>
              <w:rPr>
                <w:rFonts w:ascii="Cambria" w:hAnsi="Cambria"/>
                <w:sz w:val="20"/>
                <w:szCs w:val="20"/>
              </w:rPr>
            </w:pPr>
            <w:r w:rsidRPr="004B5EFC">
              <w:rPr>
                <w:rFonts w:ascii="Cambria" w:hAnsi="Cambria"/>
                <w:sz w:val="20"/>
                <w:szCs w:val="20"/>
              </w:rPr>
              <w:t>Explica</w:t>
            </w:r>
            <w:r>
              <w:rPr>
                <w:rFonts w:ascii="Cambria" w:hAnsi="Cambria"/>
                <w:sz w:val="20"/>
                <w:szCs w:val="20"/>
              </w:rPr>
              <w:t xml:space="preserve"> de manera</w:t>
            </w:r>
            <w:r w:rsidRPr="004B5EFC">
              <w:rPr>
                <w:rFonts w:ascii="Cambria" w:hAnsi="Cambria"/>
                <w:sz w:val="20"/>
                <w:szCs w:val="20"/>
              </w:rPr>
              <w:t xml:space="preserve"> detallada y precisa de las acciones y roles de todas las instituciones judiciales involucradas.</w:t>
            </w:r>
          </w:p>
        </w:tc>
        <w:tc>
          <w:tcPr>
            <w:tcW w:w="1215" w:type="dxa"/>
          </w:tcPr>
          <w:p w14:paraId="74BDBD77" w14:textId="77777777" w:rsidR="004B5EFC" w:rsidRDefault="004B5EFC" w:rsidP="00CA3736">
            <w:pPr>
              <w:jc w:val="both"/>
              <w:rPr>
                <w:rFonts w:ascii="Cambria" w:hAnsi="Cambria"/>
                <w:sz w:val="20"/>
                <w:szCs w:val="20"/>
              </w:rPr>
            </w:pPr>
          </w:p>
        </w:tc>
      </w:tr>
      <w:tr w:rsidR="004B5EFC" w14:paraId="1E1BA3B1" w14:textId="77777777" w:rsidTr="00325B97">
        <w:tc>
          <w:tcPr>
            <w:tcW w:w="7763" w:type="dxa"/>
          </w:tcPr>
          <w:p w14:paraId="0479DDAF" w14:textId="6DD7028D" w:rsidR="004B5EFC" w:rsidRPr="004B5EFC" w:rsidRDefault="004B5EFC" w:rsidP="00CA3736">
            <w:pPr>
              <w:jc w:val="both"/>
              <w:rPr>
                <w:rFonts w:ascii="Cambria" w:hAnsi="Cambria"/>
                <w:sz w:val="20"/>
                <w:szCs w:val="20"/>
              </w:rPr>
            </w:pPr>
            <w:r w:rsidRPr="004B5EFC">
              <w:rPr>
                <w:rFonts w:ascii="Cambria" w:hAnsi="Cambria"/>
                <w:sz w:val="20"/>
                <w:szCs w:val="20"/>
              </w:rPr>
              <w:t>Explica</w:t>
            </w:r>
            <w:r>
              <w:rPr>
                <w:rFonts w:ascii="Cambria" w:hAnsi="Cambria"/>
                <w:sz w:val="20"/>
                <w:szCs w:val="20"/>
              </w:rPr>
              <w:t xml:space="preserve"> de manera</w:t>
            </w:r>
            <w:r w:rsidRPr="004B5EFC">
              <w:rPr>
                <w:rFonts w:ascii="Cambria" w:hAnsi="Cambria"/>
                <w:sz w:val="20"/>
                <w:szCs w:val="20"/>
              </w:rPr>
              <w:t xml:space="preserve"> clara y precisa de la etapa del proceso penal actual.</w:t>
            </w:r>
          </w:p>
        </w:tc>
        <w:tc>
          <w:tcPr>
            <w:tcW w:w="1215" w:type="dxa"/>
          </w:tcPr>
          <w:p w14:paraId="523A354D" w14:textId="77777777" w:rsidR="004B5EFC" w:rsidRDefault="004B5EFC" w:rsidP="00CA3736">
            <w:pPr>
              <w:jc w:val="both"/>
              <w:rPr>
                <w:rFonts w:ascii="Cambria" w:hAnsi="Cambria"/>
                <w:sz w:val="20"/>
                <w:szCs w:val="20"/>
              </w:rPr>
            </w:pPr>
          </w:p>
        </w:tc>
      </w:tr>
      <w:tr w:rsidR="004B5EFC" w14:paraId="1EBF1F80" w14:textId="77777777" w:rsidTr="00325B97">
        <w:tc>
          <w:tcPr>
            <w:tcW w:w="7763" w:type="dxa"/>
          </w:tcPr>
          <w:p w14:paraId="173D277D" w14:textId="26705672" w:rsidR="004B5EFC" w:rsidRPr="004B5EFC" w:rsidRDefault="004B5EFC" w:rsidP="00CA3736">
            <w:pPr>
              <w:jc w:val="both"/>
              <w:rPr>
                <w:rFonts w:ascii="Cambria" w:hAnsi="Cambria"/>
                <w:sz w:val="20"/>
                <w:szCs w:val="20"/>
              </w:rPr>
            </w:pPr>
            <w:r w:rsidRPr="004B5EFC">
              <w:rPr>
                <w:rFonts w:ascii="Cambria" w:hAnsi="Cambria"/>
                <w:sz w:val="20"/>
                <w:szCs w:val="20"/>
              </w:rPr>
              <w:t>R</w:t>
            </w:r>
            <w:r>
              <w:rPr>
                <w:rFonts w:ascii="Cambria" w:hAnsi="Cambria"/>
                <w:sz w:val="20"/>
                <w:szCs w:val="20"/>
              </w:rPr>
              <w:t>ealiza un r</w:t>
            </w:r>
            <w:r w:rsidRPr="004B5EFC">
              <w:rPr>
                <w:rFonts w:ascii="Cambria" w:hAnsi="Cambria"/>
                <w:sz w:val="20"/>
                <w:szCs w:val="20"/>
              </w:rPr>
              <w:t>esumen detallado y coherente de todas las etapas del proceso penal realizadas y descartadas.</w:t>
            </w:r>
          </w:p>
        </w:tc>
        <w:tc>
          <w:tcPr>
            <w:tcW w:w="1215" w:type="dxa"/>
          </w:tcPr>
          <w:p w14:paraId="2020A0A2" w14:textId="77777777" w:rsidR="004B5EFC" w:rsidRDefault="004B5EFC" w:rsidP="00CA3736">
            <w:pPr>
              <w:jc w:val="both"/>
              <w:rPr>
                <w:rFonts w:ascii="Cambria" w:hAnsi="Cambria"/>
                <w:sz w:val="20"/>
                <w:szCs w:val="20"/>
              </w:rPr>
            </w:pPr>
          </w:p>
        </w:tc>
      </w:tr>
      <w:tr w:rsidR="004B5EFC" w14:paraId="37449FEF" w14:textId="77777777" w:rsidTr="00325B97">
        <w:tc>
          <w:tcPr>
            <w:tcW w:w="7763" w:type="dxa"/>
          </w:tcPr>
          <w:p w14:paraId="74031A1A" w14:textId="1D0AC0C1" w:rsidR="004B5EFC" w:rsidRPr="004B5EFC" w:rsidRDefault="004B5EFC" w:rsidP="00CA3736">
            <w:pPr>
              <w:jc w:val="both"/>
              <w:rPr>
                <w:rFonts w:ascii="Cambria" w:hAnsi="Cambria"/>
                <w:sz w:val="20"/>
                <w:szCs w:val="20"/>
              </w:rPr>
            </w:pPr>
            <w:r>
              <w:rPr>
                <w:rFonts w:ascii="Cambria" w:hAnsi="Cambria"/>
                <w:sz w:val="20"/>
                <w:szCs w:val="20"/>
              </w:rPr>
              <w:t>Realiza un a</w:t>
            </w:r>
            <w:r w:rsidRPr="004B5EFC">
              <w:rPr>
                <w:rFonts w:ascii="Cambria" w:hAnsi="Cambria"/>
                <w:sz w:val="20"/>
                <w:szCs w:val="20"/>
              </w:rPr>
              <w:t>nálisis detallado y coherente de todas las posibles rutas que puede seguir el proceso penal.</w:t>
            </w:r>
          </w:p>
        </w:tc>
        <w:tc>
          <w:tcPr>
            <w:tcW w:w="1215" w:type="dxa"/>
          </w:tcPr>
          <w:p w14:paraId="360D4CB6" w14:textId="77777777" w:rsidR="004B5EFC" w:rsidRDefault="004B5EFC" w:rsidP="00CA3736">
            <w:pPr>
              <w:jc w:val="both"/>
              <w:rPr>
                <w:rFonts w:ascii="Cambria" w:hAnsi="Cambria"/>
                <w:sz w:val="20"/>
                <w:szCs w:val="20"/>
              </w:rPr>
            </w:pPr>
          </w:p>
        </w:tc>
      </w:tr>
      <w:tr w:rsidR="004B5EFC" w14:paraId="6F92FE8B" w14:textId="77777777" w:rsidTr="00325B97">
        <w:tc>
          <w:tcPr>
            <w:tcW w:w="7763" w:type="dxa"/>
          </w:tcPr>
          <w:p w14:paraId="3171371E" w14:textId="7E440BA1" w:rsidR="004B5EFC" w:rsidRDefault="004B5EFC" w:rsidP="00CA3736">
            <w:pPr>
              <w:jc w:val="both"/>
              <w:rPr>
                <w:rFonts w:ascii="Cambria" w:hAnsi="Cambria"/>
                <w:sz w:val="20"/>
                <w:szCs w:val="20"/>
              </w:rPr>
            </w:pPr>
            <w:r>
              <w:rPr>
                <w:rFonts w:ascii="Cambria" w:hAnsi="Cambria"/>
                <w:sz w:val="20"/>
                <w:szCs w:val="20"/>
              </w:rPr>
              <w:t>Realiza p</w:t>
            </w:r>
            <w:r w:rsidRPr="004B5EFC">
              <w:rPr>
                <w:rFonts w:ascii="Cambria" w:hAnsi="Cambria"/>
                <w:sz w:val="20"/>
                <w:szCs w:val="20"/>
              </w:rPr>
              <w:t>ropuestas detalladas, relevantes y viables para mejorar el acceso a la justicia.</w:t>
            </w:r>
          </w:p>
        </w:tc>
        <w:tc>
          <w:tcPr>
            <w:tcW w:w="1215" w:type="dxa"/>
          </w:tcPr>
          <w:p w14:paraId="5F5C3610" w14:textId="77777777" w:rsidR="004B5EFC" w:rsidRDefault="004B5EFC" w:rsidP="00CA3736">
            <w:pPr>
              <w:jc w:val="both"/>
              <w:rPr>
                <w:rFonts w:ascii="Cambria" w:hAnsi="Cambria"/>
                <w:sz w:val="20"/>
                <w:szCs w:val="20"/>
              </w:rPr>
            </w:pPr>
          </w:p>
        </w:tc>
      </w:tr>
      <w:tr w:rsidR="004B5EFC" w14:paraId="5433E908" w14:textId="77777777" w:rsidTr="00325B97">
        <w:tc>
          <w:tcPr>
            <w:tcW w:w="7763" w:type="dxa"/>
          </w:tcPr>
          <w:p w14:paraId="0D25306C" w14:textId="1CE51DA3" w:rsidR="004B5EFC" w:rsidRDefault="004B5EFC" w:rsidP="00CA3736">
            <w:pPr>
              <w:jc w:val="both"/>
              <w:rPr>
                <w:rFonts w:ascii="Cambria" w:hAnsi="Cambria"/>
                <w:sz w:val="20"/>
                <w:szCs w:val="20"/>
              </w:rPr>
            </w:pPr>
            <w:r>
              <w:rPr>
                <w:rFonts w:ascii="Cambria" w:hAnsi="Cambria"/>
                <w:sz w:val="20"/>
                <w:szCs w:val="20"/>
              </w:rPr>
              <w:t>Realiza un j</w:t>
            </w:r>
            <w:r w:rsidRPr="004B5EFC">
              <w:rPr>
                <w:rFonts w:ascii="Cambria" w:hAnsi="Cambria"/>
                <w:sz w:val="20"/>
                <w:szCs w:val="20"/>
              </w:rPr>
              <w:t>uicio claro, bien argumentado y justificado sobre el caso.</w:t>
            </w:r>
          </w:p>
        </w:tc>
        <w:tc>
          <w:tcPr>
            <w:tcW w:w="1215" w:type="dxa"/>
          </w:tcPr>
          <w:p w14:paraId="66BF4E83" w14:textId="77777777" w:rsidR="004B5EFC" w:rsidRDefault="004B5EFC" w:rsidP="00CA3736">
            <w:pPr>
              <w:jc w:val="both"/>
              <w:rPr>
                <w:rFonts w:ascii="Cambria" w:hAnsi="Cambria"/>
                <w:sz w:val="20"/>
                <w:szCs w:val="20"/>
              </w:rPr>
            </w:pPr>
          </w:p>
        </w:tc>
      </w:tr>
      <w:tr w:rsidR="004B5EFC" w14:paraId="1BA1C847" w14:textId="77777777" w:rsidTr="00325B97">
        <w:tc>
          <w:tcPr>
            <w:tcW w:w="7763" w:type="dxa"/>
          </w:tcPr>
          <w:p w14:paraId="6D667940" w14:textId="7E94E2A3" w:rsidR="004B5EFC" w:rsidRDefault="004B5EFC" w:rsidP="00CA3736">
            <w:pPr>
              <w:jc w:val="both"/>
              <w:rPr>
                <w:rFonts w:ascii="Cambria" w:hAnsi="Cambria"/>
                <w:sz w:val="20"/>
                <w:szCs w:val="20"/>
              </w:rPr>
            </w:pPr>
            <w:r>
              <w:rPr>
                <w:rFonts w:ascii="Cambria" w:hAnsi="Cambria"/>
                <w:sz w:val="20"/>
                <w:szCs w:val="20"/>
              </w:rPr>
              <w:t>E</w:t>
            </w:r>
            <w:r w:rsidRPr="004B5EFC">
              <w:rPr>
                <w:rFonts w:ascii="Cambria" w:hAnsi="Cambria"/>
                <w:sz w:val="20"/>
                <w:szCs w:val="20"/>
              </w:rPr>
              <w:t>l texto es claro, coherente, bien estructurado y sigue todos los pasos anteriores.</w:t>
            </w:r>
          </w:p>
        </w:tc>
        <w:tc>
          <w:tcPr>
            <w:tcW w:w="1215" w:type="dxa"/>
          </w:tcPr>
          <w:p w14:paraId="0F466BC9" w14:textId="77777777" w:rsidR="004B5EFC" w:rsidRDefault="004B5EFC" w:rsidP="00CA3736">
            <w:pPr>
              <w:jc w:val="both"/>
              <w:rPr>
                <w:rFonts w:ascii="Cambria" w:hAnsi="Cambria"/>
                <w:sz w:val="20"/>
                <w:szCs w:val="20"/>
              </w:rPr>
            </w:pPr>
          </w:p>
        </w:tc>
      </w:tr>
    </w:tbl>
    <w:p w14:paraId="2C8055AA" w14:textId="77777777" w:rsidR="00325B97" w:rsidRPr="00CA3736" w:rsidRDefault="00325B97" w:rsidP="00CA3736">
      <w:pPr>
        <w:spacing w:after="0"/>
        <w:jc w:val="both"/>
        <w:rPr>
          <w:rFonts w:ascii="Cambria" w:hAnsi="Cambria"/>
          <w:sz w:val="20"/>
          <w:szCs w:val="20"/>
        </w:rPr>
      </w:pPr>
    </w:p>
    <w:p w14:paraId="642F2F90" w14:textId="77777777" w:rsidR="004B5EFC" w:rsidRPr="004B5EFC" w:rsidRDefault="004B5EFC" w:rsidP="004B5EFC">
      <w:pPr>
        <w:spacing w:after="0"/>
        <w:jc w:val="both"/>
        <w:rPr>
          <w:rFonts w:ascii="Cambria" w:hAnsi="Cambria"/>
          <w:b/>
          <w:bCs/>
          <w:sz w:val="20"/>
          <w:szCs w:val="20"/>
        </w:rPr>
      </w:pPr>
      <w:r w:rsidRPr="004B5EFC">
        <w:rPr>
          <w:rFonts w:ascii="Cambria" w:hAnsi="Cambria"/>
          <w:b/>
          <w:bCs/>
          <w:sz w:val="20"/>
          <w:szCs w:val="20"/>
        </w:rPr>
        <w:t>Puntuación</w:t>
      </w:r>
    </w:p>
    <w:p w14:paraId="01409430" w14:textId="534B81FF" w:rsidR="004B5EFC" w:rsidRPr="004B5EFC" w:rsidRDefault="004B5EFC" w:rsidP="004B5EFC">
      <w:pPr>
        <w:spacing w:after="0"/>
        <w:jc w:val="both"/>
        <w:rPr>
          <w:rFonts w:ascii="Cambria" w:hAnsi="Cambria"/>
          <w:sz w:val="20"/>
          <w:szCs w:val="20"/>
        </w:rPr>
      </w:pPr>
      <w:r w:rsidRPr="004B5EFC">
        <w:rPr>
          <w:rFonts w:ascii="Cambria" w:hAnsi="Cambria"/>
          <w:sz w:val="20"/>
          <w:szCs w:val="20"/>
        </w:rPr>
        <w:t>Excelente (</w:t>
      </w:r>
      <w:r>
        <w:rPr>
          <w:rFonts w:ascii="Cambria" w:hAnsi="Cambria"/>
          <w:sz w:val="20"/>
          <w:szCs w:val="20"/>
        </w:rPr>
        <w:t>3</w:t>
      </w:r>
      <w:r w:rsidRPr="004B5EFC">
        <w:rPr>
          <w:rFonts w:ascii="Cambria" w:hAnsi="Cambria"/>
          <w:sz w:val="20"/>
          <w:szCs w:val="20"/>
        </w:rPr>
        <w:t>): Cumple con todos los criterios de manera excepcional.</w:t>
      </w:r>
    </w:p>
    <w:p w14:paraId="2581A5FE" w14:textId="748E531E" w:rsidR="004B5EFC" w:rsidRPr="004B5EFC" w:rsidRDefault="004B5EFC" w:rsidP="004B5EFC">
      <w:pPr>
        <w:spacing w:after="0"/>
        <w:jc w:val="both"/>
        <w:rPr>
          <w:rFonts w:ascii="Cambria" w:hAnsi="Cambria"/>
          <w:sz w:val="20"/>
          <w:szCs w:val="20"/>
        </w:rPr>
      </w:pPr>
      <w:r w:rsidRPr="004B5EFC">
        <w:rPr>
          <w:rFonts w:ascii="Cambria" w:hAnsi="Cambria"/>
          <w:sz w:val="20"/>
          <w:szCs w:val="20"/>
        </w:rPr>
        <w:t>Bueno (</w:t>
      </w:r>
      <w:r>
        <w:rPr>
          <w:rFonts w:ascii="Cambria" w:hAnsi="Cambria"/>
          <w:sz w:val="20"/>
          <w:szCs w:val="20"/>
        </w:rPr>
        <w:t>2</w:t>
      </w:r>
      <w:r w:rsidRPr="004B5EFC">
        <w:rPr>
          <w:rFonts w:ascii="Cambria" w:hAnsi="Cambria"/>
          <w:sz w:val="20"/>
          <w:szCs w:val="20"/>
        </w:rPr>
        <w:t>): Cumple con la mayoría de los criterios de manera satisfactoria.</w:t>
      </w:r>
    </w:p>
    <w:p w14:paraId="79C9CFB9" w14:textId="0DD8DEC9" w:rsidR="004B5EFC" w:rsidRPr="004B5EFC" w:rsidRDefault="004B5EFC" w:rsidP="004B5EFC">
      <w:pPr>
        <w:spacing w:after="0"/>
        <w:jc w:val="both"/>
        <w:rPr>
          <w:rFonts w:ascii="Cambria" w:hAnsi="Cambria"/>
          <w:sz w:val="20"/>
          <w:szCs w:val="20"/>
        </w:rPr>
      </w:pPr>
      <w:r w:rsidRPr="004B5EFC">
        <w:rPr>
          <w:rFonts w:ascii="Cambria" w:hAnsi="Cambria"/>
          <w:sz w:val="20"/>
          <w:szCs w:val="20"/>
        </w:rPr>
        <w:t>Aceptable (</w:t>
      </w:r>
      <w:r>
        <w:rPr>
          <w:rFonts w:ascii="Cambria" w:hAnsi="Cambria"/>
          <w:sz w:val="20"/>
          <w:szCs w:val="20"/>
        </w:rPr>
        <w:t>1</w:t>
      </w:r>
      <w:r w:rsidRPr="004B5EFC">
        <w:rPr>
          <w:rFonts w:ascii="Cambria" w:hAnsi="Cambria"/>
          <w:sz w:val="20"/>
          <w:szCs w:val="20"/>
        </w:rPr>
        <w:t>): Cumple con algunos criterios, pero con áreas de mejora identificadas.</w:t>
      </w:r>
    </w:p>
    <w:p w14:paraId="4E32D85E" w14:textId="7071240A" w:rsidR="004B5EFC" w:rsidRPr="004B5EFC" w:rsidRDefault="004B5EFC" w:rsidP="004B5EFC">
      <w:pPr>
        <w:spacing w:after="0"/>
        <w:jc w:val="both"/>
        <w:rPr>
          <w:rFonts w:ascii="Cambria" w:hAnsi="Cambria"/>
          <w:sz w:val="20"/>
          <w:szCs w:val="20"/>
        </w:rPr>
      </w:pPr>
      <w:r w:rsidRPr="004B5EFC">
        <w:rPr>
          <w:rFonts w:ascii="Cambria" w:hAnsi="Cambria"/>
          <w:sz w:val="20"/>
          <w:szCs w:val="20"/>
        </w:rPr>
        <w:t>Insuficiente (</w:t>
      </w:r>
      <w:r>
        <w:rPr>
          <w:rFonts w:ascii="Cambria" w:hAnsi="Cambria"/>
          <w:sz w:val="20"/>
          <w:szCs w:val="20"/>
        </w:rPr>
        <w:t>0</w:t>
      </w:r>
      <w:r w:rsidRPr="004B5EFC">
        <w:rPr>
          <w:rFonts w:ascii="Cambria" w:hAnsi="Cambria"/>
          <w:sz w:val="20"/>
          <w:szCs w:val="20"/>
        </w:rPr>
        <w:t>): No cumple con los criterios o presenta deficiencias significativas en varios aspectos.</w:t>
      </w:r>
    </w:p>
    <w:p w14:paraId="4C174710" w14:textId="77777777" w:rsidR="00CA3736" w:rsidRPr="00CA3736" w:rsidRDefault="00CA3736" w:rsidP="00CA3736">
      <w:pPr>
        <w:spacing w:after="0"/>
        <w:jc w:val="both"/>
        <w:rPr>
          <w:rFonts w:ascii="Cambria" w:hAnsi="Cambria"/>
          <w:b/>
          <w:bCs/>
          <w:sz w:val="20"/>
          <w:szCs w:val="20"/>
        </w:rPr>
      </w:pPr>
    </w:p>
    <w:p w14:paraId="3844CD83" w14:textId="77777777" w:rsidR="00A970F6" w:rsidRDefault="00A970F6"/>
    <w:sectPr w:rsidR="00A970F6" w:rsidSect="004B5EFC">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EBC4D" w14:textId="77777777" w:rsidR="00C857C7" w:rsidRDefault="00C857C7" w:rsidP="00CA3736">
      <w:pPr>
        <w:spacing w:after="0" w:line="240" w:lineRule="auto"/>
      </w:pPr>
      <w:r>
        <w:separator/>
      </w:r>
    </w:p>
  </w:endnote>
  <w:endnote w:type="continuationSeparator" w:id="0">
    <w:p w14:paraId="1A9DAD26" w14:textId="77777777" w:rsidR="00C857C7" w:rsidRDefault="00C857C7" w:rsidP="00CA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9DA1F" w14:textId="77777777" w:rsidR="00C857C7" w:rsidRDefault="00C857C7" w:rsidP="00CA3736">
      <w:pPr>
        <w:spacing w:after="0" w:line="240" w:lineRule="auto"/>
      </w:pPr>
      <w:r>
        <w:separator/>
      </w:r>
    </w:p>
  </w:footnote>
  <w:footnote w:type="continuationSeparator" w:id="0">
    <w:p w14:paraId="4F384892" w14:textId="77777777" w:rsidR="00C857C7" w:rsidRDefault="00C857C7" w:rsidP="00CA3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315DE" w14:textId="637ECFBD" w:rsidR="00CA3736" w:rsidRDefault="004B5EFC">
    <w:pPr>
      <w:pStyle w:val="Encabezado"/>
    </w:pPr>
    <w:r>
      <w:rPr>
        <w:noProof/>
      </w:rPr>
      <mc:AlternateContent>
        <mc:Choice Requires="wps">
          <w:drawing>
            <wp:anchor distT="0" distB="0" distL="114300" distR="114300" simplePos="0" relativeHeight="251661312" behindDoc="0" locked="0" layoutInCell="1" allowOverlap="1" wp14:anchorId="2C8AF916" wp14:editId="79A90056">
              <wp:simplePos x="0" y="0"/>
              <wp:positionH relativeFrom="column">
                <wp:posOffset>4415155</wp:posOffset>
              </wp:positionH>
              <wp:positionV relativeFrom="paragraph">
                <wp:posOffset>-29210</wp:posOffset>
              </wp:positionV>
              <wp:extent cx="1905000" cy="476885"/>
              <wp:effectExtent l="0" t="0" r="0" b="0"/>
              <wp:wrapNone/>
              <wp:docPr id="47484246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6AE07087" w14:textId="77777777" w:rsidR="00CA3736" w:rsidRPr="00732B2B" w:rsidRDefault="00CA3736" w:rsidP="00CA373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3F49EE65" w14:textId="77777777" w:rsidR="00CA3736" w:rsidRPr="00732B2B" w:rsidRDefault="00CA3736" w:rsidP="00CA373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24B5C34" w14:textId="77777777" w:rsidR="00CA3736" w:rsidRPr="00732B2B" w:rsidRDefault="00CA3736" w:rsidP="00CA373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C8AF916" id="_x0000_t202" coordsize="21600,21600" o:spt="202" path="m,l,21600r21600,l21600,xe">
              <v:stroke joinstyle="miter"/>
              <v:path gradientshapeok="t" o:connecttype="rect"/>
            </v:shapetype>
            <v:shape id="Cuadro de texto 3" o:spid="_x0000_s1026" type="#_x0000_t202" style="position:absolute;margin-left:347.65pt;margin-top:-2.3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" filled="f" stroked="f">
              <v:textbox style="mso-fit-shape-to-text:t">
                <w:txbxContent>
                  <w:p w14:paraId="6AE07087" w14:textId="77777777" w:rsidR="00CA3736" w:rsidRPr="00732B2B" w:rsidRDefault="00CA3736" w:rsidP="00CA373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3F49EE65" w14:textId="77777777" w:rsidR="00CA3736" w:rsidRPr="00732B2B" w:rsidRDefault="00CA3736" w:rsidP="00CA373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24B5C34" w14:textId="77777777" w:rsidR="00CA3736" w:rsidRPr="00732B2B" w:rsidRDefault="00CA3736" w:rsidP="00CA373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C18A0E5" wp14:editId="13CBDECF">
              <wp:simplePos x="0" y="0"/>
              <wp:positionH relativeFrom="column">
                <wp:posOffset>-481330</wp:posOffset>
              </wp:positionH>
              <wp:positionV relativeFrom="paragraph">
                <wp:posOffset>-228600</wp:posOffset>
              </wp:positionV>
              <wp:extent cx="2040890" cy="676275"/>
              <wp:effectExtent l="0" t="0" r="0" b="0"/>
              <wp:wrapNone/>
              <wp:docPr id="74456239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2DB712F" w14:textId="77777777" w:rsidR="00CA3736" w:rsidRDefault="00CA3736" w:rsidP="00CA373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791F0A4" w14:textId="77777777" w:rsidR="00CA3736" w:rsidRDefault="00CA3736" w:rsidP="00CA373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4C991E1" w14:textId="77777777" w:rsidR="00CA3736" w:rsidRDefault="00CA3736" w:rsidP="00CA373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4D271B8" wp14:editId="4861A77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18A0E5" id="Cuadro de texto 1" o:spid="_x0000_s1027" type="#_x0000_t202" style="position:absolute;margin-left:-37.9pt;margin-top:-18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" filled="f" stroked="f">
              <v:textbox inset="0,0,0,0">
                <w:txbxContent>
                  <w:p w14:paraId="62DB712F" w14:textId="77777777" w:rsidR="00CA3736" w:rsidRDefault="00CA3736" w:rsidP="00CA373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791F0A4" w14:textId="77777777" w:rsidR="00CA3736" w:rsidRDefault="00CA3736" w:rsidP="00CA373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4C991E1" w14:textId="77777777" w:rsidR="00CA3736" w:rsidRDefault="00CA3736" w:rsidP="00CA373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4D271B8" wp14:editId="4861A77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6639"/>
    <w:multiLevelType w:val="hybridMultilevel"/>
    <w:tmpl w:val="AD7278A0"/>
    <w:lvl w:ilvl="0" w:tplc="DE68FFA2">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5101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36"/>
    <w:rsid w:val="001114DF"/>
    <w:rsid w:val="00292428"/>
    <w:rsid w:val="00325B97"/>
    <w:rsid w:val="004B5EFC"/>
    <w:rsid w:val="004B6D70"/>
    <w:rsid w:val="005206A2"/>
    <w:rsid w:val="007328DD"/>
    <w:rsid w:val="0098399C"/>
    <w:rsid w:val="00A665BE"/>
    <w:rsid w:val="00A970F6"/>
    <w:rsid w:val="00BD7324"/>
    <w:rsid w:val="00C857C7"/>
    <w:rsid w:val="00CA3736"/>
    <w:rsid w:val="00DE519D"/>
    <w:rsid w:val="00FD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DE17"/>
  <w15:chartTrackingRefBased/>
  <w15:docId w15:val="{3F7F8ACE-78CE-46E1-8DE9-6D1C6ED7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CA3736"/>
    <w:rPr>
      <w:kern w:val="0"/>
      <w:lang w:val="es-CL"/>
    </w:rPr>
  </w:style>
  <w:style w:type="paragraph" w:styleId="Ttulo1">
    <w:name w:val="heading 1"/>
    <w:basedOn w:val="Normal"/>
    <w:next w:val="Normal"/>
    <w:link w:val="Ttulo1Car"/>
    <w:uiPriority w:val="9"/>
    <w:qFormat/>
    <w:rsid w:val="00CA3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3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37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37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37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37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37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37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37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3736"/>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CA3736"/>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CA3736"/>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CA3736"/>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CA3736"/>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CA3736"/>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CA3736"/>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CA3736"/>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CA3736"/>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CA3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3736"/>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CA37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3736"/>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CA3736"/>
    <w:pPr>
      <w:spacing w:before="160"/>
      <w:jc w:val="center"/>
    </w:pPr>
    <w:rPr>
      <w:i/>
      <w:iCs/>
      <w:color w:val="404040" w:themeColor="text1" w:themeTint="BF"/>
    </w:rPr>
  </w:style>
  <w:style w:type="character" w:customStyle="1" w:styleId="CitaCar">
    <w:name w:val="Cita Car"/>
    <w:basedOn w:val="Fuentedeprrafopredeter"/>
    <w:link w:val="Cita"/>
    <w:uiPriority w:val="29"/>
    <w:rsid w:val="00CA3736"/>
    <w:rPr>
      <w:rFonts w:ascii="Cambria" w:hAnsi="Cambria"/>
      <w:i/>
      <w:iCs/>
      <w:color w:val="404040" w:themeColor="text1" w:themeTint="BF"/>
      <w:kern w:val="0"/>
      <w:lang w:val="es-CL"/>
    </w:rPr>
  </w:style>
  <w:style w:type="paragraph" w:styleId="Prrafodelista">
    <w:name w:val="List Paragraph"/>
    <w:basedOn w:val="Normal"/>
    <w:uiPriority w:val="34"/>
    <w:qFormat/>
    <w:rsid w:val="00CA3736"/>
    <w:pPr>
      <w:ind w:left="720"/>
      <w:contextualSpacing/>
    </w:pPr>
  </w:style>
  <w:style w:type="character" w:styleId="nfasisintenso">
    <w:name w:val="Intense Emphasis"/>
    <w:basedOn w:val="Fuentedeprrafopredeter"/>
    <w:uiPriority w:val="21"/>
    <w:qFormat/>
    <w:rsid w:val="00CA3736"/>
    <w:rPr>
      <w:i/>
      <w:iCs/>
      <w:color w:val="0F4761" w:themeColor="accent1" w:themeShade="BF"/>
    </w:rPr>
  </w:style>
  <w:style w:type="paragraph" w:styleId="Citadestacada">
    <w:name w:val="Intense Quote"/>
    <w:basedOn w:val="Normal"/>
    <w:next w:val="Normal"/>
    <w:link w:val="CitadestacadaCar"/>
    <w:uiPriority w:val="30"/>
    <w:qFormat/>
    <w:rsid w:val="00CA3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3736"/>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CA3736"/>
    <w:rPr>
      <w:b/>
      <w:bCs/>
      <w:smallCaps/>
      <w:color w:val="0F4761" w:themeColor="accent1" w:themeShade="BF"/>
      <w:spacing w:val="5"/>
    </w:rPr>
  </w:style>
  <w:style w:type="paragraph" w:styleId="Encabezado">
    <w:name w:val="header"/>
    <w:basedOn w:val="Normal"/>
    <w:link w:val="EncabezadoCar"/>
    <w:uiPriority w:val="99"/>
    <w:unhideWhenUsed/>
    <w:rsid w:val="00CA37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736"/>
    <w:rPr>
      <w:rFonts w:ascii="Cambria" w:hAnsi="Cambria"/>
      <w:kern w:val="0"/>
      <w:lang w:val="es-CL"/>
    </w:rPr>
  </w:style>
  <w:style w:type="paragraph" w:styleId="Piedepgina">
    <w:name w:val="footer"/>
    <w:basedOn w:val="Normal"/>
    <w:link w:val="PiedepginaCar"/>
    <w:uiPriority w:val="99"/>
    <w:unhideWhenUsed/>
    <w:rsid w:val="00CA37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736"/>
    <w:rPr>
      <w:rFonts w:ascii="Cambria" w:hAnsi="Cambria"/>
      <w:kern w:val="0"/>
      <w:lang w:val="es-CL"/>
    </w:rPr>
  </w:style>
  <w:style w:type="table" w:styleId="Tablaconcuadrcula">
    <w:name w:val="Table Grid"/>
    <w:basedOn w:val="Tablanormal"/>
    <w:uiPriority w:val="39"/>
    <w:rsid w:val="00CA3736"/>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2261">
      <w:bodyDiv w:val="1"/>
      <w:marLeft w:val="0"/>
      <w:marRight w:val="0"/>
      <w:marTop w:val="0"/>
      <w:marBottom w:val="0"/>
      <w:divBdr>
        <w:top w:val="none" w:sz="0" w:space="0" w:color="auto"/>
        <w:left w:val="none" w:sz="0" w:space="0" w:color="auto"/>
        <w:bottom w:val="none" w:sz="0" w:space="0" w:color="auto"/>
        <w:right w:val="none" w:sz="0" w:space="0" w:color="auto"/>
      </w:divBdr>
      <w:divsChild>
        <w:div w:id="787163973">
          <w:marLeft w:val="0"/>
          <w:marRight w:val="0"/>
          <w:marTop w:val="0"/>
          <w:marBottom w:val="0"/>
          <w:divBdr>
            <w:top w:val="none" w:sz="0" w:space="0" w:color="auto"/>
            <w:left w:val="none" w:sz="0" w:space="0" w:color="auto"/>
            <w:bottom w:val="none" w:sz="0" w:space="0" w:color="auto"/>
            <w:right w:val="none" w:sz="0" w:space="0" w:color="auto"/>
          </w:divBdr>
        </w:div>
        <w:div w:id="468330263">
          <w:marLeft w:val="0"/>
          <w:marRight w:val="0"/>
          <w:marTop w:val="0"/>
          <w:marBottom w:val="0"/>
          <w:divBdr>
            <w:top w:val="none" w:sz="0" w:space="0" w:color="auto"/>
            <w:left w:val="none" w:sz="0" w:space="0" w:color="auto"/>
            <w:bottom w:val="none" w:sz="0" w:space="0" w:color="auto"/>
            <w:right w:val="none" w:sz="0" w:space="0" w:color="auto"/>
          </w:divBdr>
        </w:div>
        <w:div w:id="773093363">
          <w:marLeft w:val="0"/>
          <w:marRight w:val="0"/>
          <w:marTop w:val="0"/>
          <w:marBottom w:val="0"/>
          <w:divBdr>
            <w:top w:val="none" w:sz="0" w:space="0" w:color="auto"/>
            <w:left w:val="none" w:sz="0" w:space="0" w:color="auto"/>
            <w:bottom w:val="none" w:sz="0" w:space="0" w:color="auto"/>
            <w:right w:val="none" w:sz="0" w:space="0" w:color="auto"/>
          </w:divBdr>
        </w:div>
        <w:div w:id="1633515985">
          <w:marLeft w:val="0"/>
          <w:marRight w:val="0"/>
          <w:marTop w:val="0"/>
          <w:marBottom w:val="0"/>
          <w:divBdr>
            <w:top w:val="none" w:sz="0" w:space="0" w:color="auto"/>
            <w:left w:val="none" w:sz="0" w:space="0" w:color="auto"/>
            <w:bottom w:val="none" w:sz="0" w:space="0" w:color="auto"/>
            <w:right w:val="none" w:sz="0" w:space="0" w:color="auto"/>
          </w:divBdr>
        </w:div>
        <w:div w:id="57484374">
          <w:marLeft w:val="0"/>
          <w:marRight w:val="0"/>
          <w:marTop w:val="0"/>
          <w:marBottom w:val="0"/>
          <w:divBdr>
            <w:top w:val="none" w:sz="0" w:space="0" w:color="auto"/>
            <w:left w:val="none" w:sz="0" w:space="0" w:color="auto"/>
            <w:bottom w:val="none" w:sz="0" w:space="0" w:color="auto"/>
            <w:right w:val="none" w:sz="0" w:space="0" w:color="auto"/>
          </w:divBdr>
        </w:div>
      </w:divsChild>
    </w:div>
    <w:div w:id="341707308">
      <w:bodyDiv w:val="1"/>
      <w:marLeft w:val="0"/>
      <w:marRight w:val="0"/>
      <w:marTop w:val="0"/>
      <w:marBottom w:val="0"/>
      <w:divBdr>
        <w:top w:val="none" w:sz="0" w:space="0" w:color="auto"/>
        <w:left w:val="none" w:sz="0" w:space="0" w:color="auto"/>
        <w:bottom w:val="none" w:sz="0" w:space="0" w:color="auto"/>
        <w:right w:val="none" w:sz="0" w:space="0" w:color="auto"/>
      </w:divBdr>
      <w:divsChild>
        <w:div w:id="1166095512">
          <w:marLeft w:val="0"/>
          <w:marRight w:val="0"/>
          <w:marTop w:val="0"/>
          <w:marBottom w:val="0"/>
          <w:divBdr>
            <w:top w:val="none" w:sz="0" w:space="0" w:color="auto"/>
            <w:left w:val="none" w:sz="0" w:space="0" w:color="auto"/>
            <w:bottom w:val="none" w:sz="0" w:space="0" w:color="auto"/>
            <w:right w:val="none" w:sz="0" w:space="0" w:color="auto"/>
          </w:divBdr>
        </w:div>
        <w:div w:id="1242787541">
          <w:marLeft w:val="0"/>
          <w:marRight w:val="0"/>
          <w:marTop w:val="0"/>
          <w:marBottom w:val="0"/>
          <w:divBdr>
            <w:top w:val="none" w:sz="0" w:space="0" w:color="auto"/>
            <w:left w:val="none" w:sz="0" w:space="0" w:color="auto"/>
            <w:bottom w:val="none" w:sz="0" w:space="0" w:color="auto"/>
            <w:right w:val="none" w:sz="0" w:space="0" w:color="auto"/>
          </w:divBdr>
        </w:div>
      </w:divsChild>
    </w:div>
    <w:div w:id="404569658">
      <w:bodyDiv w:val="1"/>
      <w:marLeft w:val="0"/>
      <w:marRight w:val="0"/>
      <w:marTop w:val="0"/>
      <w:marBottom w:val="0"/>
      <w:divBdr>
        <w:top w:val="none" w:sz="0" w:space="0" w:color="auto"/>
        <w:left w:val="none" w:sz="0" w:space="0" w:color="auto"/>
        <w:bottom w:val="none" w:sz="0" w:space="0" w:color="auto"/>
        <w:right w:val="none" w:sz="0" w:space="0" w:color="auto"/>
      </w:divBdr>
      <w:divsChild>
        <w:div w:id="2066685887">
          <w:marLeft w:val="0"/>
          <w:marRight w:val="0"/>
          <w:marTop w:val="0"/>
          <w:marBottom w:val="0"/>
          <w:divBdr>
            <w:top w:val="none" w:sz="0" w:space="0" w:color="auto"/>
            <w:left w:val="none" w:sz="0" w:space="0" w:color="auto"/>
            <w:bottom w:val="none" w:sz="0" w:space="0" w:color="auto"/>
            <w:right w:val="none" w:sz="0" w:space="0" w:color="auto"/>
          </w:divBdr>
        </w:div>
        <w:div w:id="93088052">
          <w:marLeft w:val="0"/>
          <w:marRight w:val="0"/>
          <w:marTop w:val="0"/>
          <w:marBottom w:val="0"/>
          <w:divBdr>
            <w:top w:val="none" w:sz="0" w:space="0" w:color="auto"/>
            <w:left w:val="none" w:sz="0" w:space="0" w:color="auto"/>
            <w:bottom w:val="none" w:sz="0" w:space="0" w:color="auto"/>
            <w:right w:val="none" w:sz="0" w:space="0" w:color="auto"/>
          </w:divBdr>
        </w:div>
      </w:divsChild>
    </w:div>
    <w:div w:id="508063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6504">
          <w:marLeft w:val="0"/>
          <w:marRight w:val="0"/>
          <w:marTop w:val="0"/>
          <w:marBottom w:val="0"/>
          <w:divBdr>
            <w:top w:val="none" w:sz="0" w:space="0" w:color="auto"/>
            <w:left w:val="none" w:sz="0" w:space="0" w:color="auto"/>
            <w:bottom w:val="none" w:sz="0" w:space="0" w:color="auto"/>
            <w:right w:val="none" w:sz="0" w:space="0" w:color="auto"/>
          </w:divBdr>
        </w:div>
        <w:div w:id="858397849">
          <w:marLeft w:val="0"/>
          <w:marRight w:val="0"/>
          <w:marTop w:val="0"/>
          <w:marBottom w:val="0"/>
          <w:divBdr>
            <w:top w:val="none" w:sz="0" w:space="0" w:color="auto"/>
            <w:left w:val="none" w:sz="0" w:space="0" w:color="auto"/>
            <w:bottom w:val="none" w:sz="0" w:space="0" w:color="auto"/>
            <w:right w:val="none" w:sz="0" w:space="0" w:color="auto"/>
          </w:divBdr>
        </w:div>
        <w:div w:id="786316037">
          <w:marLeft w:val="0"/>
          <w:marRight w:val="0"/>
          <w:marTop w:val="0"/>
          <w:marBottom w:val="0"/>
          <w:divBdr>
            <w:top w:val="none" w:sz="0" w:space="0" w:color="auto"/>
            <w:left w:val="none" w:sz="0" w:space="0" w:color="auto"/>
            <w:bottom w:val="none" w:sz="0" w:space="0" w:color="auto"/>
            <w:right w:val="none" w:sz="0" w:space="0" w:color="auto"/>
          </w:divBdr>
        </w:div>
        <w:div w:id="1321540691">
          <w:marLeft w:val="0"/>
          <w:marRight w:val="0"/>
          <w:marTop w:val="0"/>
          <w:marBottom w:val="0"/>
          <w:divBdr>
            <w:top w:val="none" w:sz="0" w:space="0" w:color="auto"/>
            <w:left w:val="none" w:sz="0" w:space="0" w:color="auto"/>
            <w:bottom w:val="none" w:sz="0" w:space="0" w:color="auto"/>
            <w:right w:val="none" w:sz="0" w:space="0" w:color="auto"/>
          </w:divBdr>
        </w:div>
        <w:div w:id="1033768912">
          <w:marLeft w:val="0"/>
          <w:marRight w:val="0"/>
          <w:marTop w:val="0"/>
          <w:marBottom w:val="0"/>
          <w:divBdr>
            <w:top w:val="none" w:sz="0" w:space="0" w:color="auto"/>
            <w:left w:val="none" w:sz="0" w:space="0" w:color="auto"/>
            <w:bottom w:val="none" w:sz="0" w:space="0" w:color="auto"/>
            <w:right w:val="none" w:sz="0" w:space="0" w:color="auto"/>
          </w:divBdr>
        </w:div>
      </w:divsChild>
    </w:div>
    <w:div w:id="512498061">
      <w:bodyDiv w:val="1"/>
      <w:marLeft w:val="0"/>
      <w:marRight w:val="0"/>
      <w:marTop w:val="0"/>
      <w:marBottom w:val="0"/>
      <w:divBdr>
        <w:top w:val="none" w:sz="0" w:space="0" w:color="auto"/>
        <w:left w:val="none" w:sz="0" w:space="0" w:color="auto"/>
        <w:bottom w:val="none" w:sz="0" w:space="0" w:color="auto"/>
        <w:right w:val="none" w:sz="0" w:space="0" w:color="auto"/>
      </w:divBdr>
      <w:divsChild>
        <w:div w:id="1104958975">
          <w:marLeft w:val="0"/>
          <w:marRight w:val="0"/>
          <w:marTop w:val="0"/>
          <w:marBottom w:val="0"/>
          <w:divBdr>
            <w:top w:val="none" w:sz="0" w:space="0" w:color="auto"/>
            <w:left w:val="none" w:sz="0" w:space="0" w:color="auto"/>
            <w:bottom w:val="none" w:sz="0" w:space="0" w:color="auto"/>
            <w:right w:val="none" w:sz="0" w:space="0" w:color="auto"/>
          </w:divBdr>
        </w:div>
        <w:div w:id="854879781">
          <w:marLeft w:val="0"/>
          <w:marRight w:val="0"/>
          <w:marTop w:val="0"/>
          <w:marBottom w:val="0"/>
          <w:divBdr>
            <w:top w:val="none" w:sz="0" w:space="0" w:color="auto"/>
            <w:left w:val="none" w:sz="0" w:space="0" w:color="auto"/>
            <w:bottom w:val="none" w:sz="0" w:space="0" w:color="auto"/>
            <w:right w:val="none" w:sz="0" w:space="0" w:color="auto"/>
          </w:divBdr>
        </w:div>
        <w:div w:id="571283454">
          <w:marLeft w:val="0"/>
          <w:marRight w:val="0"/>
          <w:marTop w:val="0"/>
          <w:marBottom w:val="0"/>
          <w:divBdr>
            <w:top w:val="none" w:sz="0" w:space="0" w:color="auto"/>
            <w:left w:val="none" w:sz="0" w:space="0" w:color="auto"/>
            <w:bottom w:val="none" w:sz="0" w:space="0" w:color="auto"/>
            <w:right w:val="none" w:sz="0" w:space="0" w:color="auto"/>
          </w:divBdr>
        </w:div>
        <w:div w:id="171997865">
          <w:marLeft w:val="0"/>
          <w:marRight w:val="0"/>
          <w:marTop w:val="0"/>
          <w:marBottom w:val="0"/>
          <w:divBdr>
            <w:top w:val="none" w:sz="0" w:space="0" w:color="auto"/>
            <w:left w:val="none" w:sz="0" w:space="0" w:color="auto"/>
            <w:bottom w:val="none" w:sz="0" w:space="0" w:color="auto"/>
            <w:right w:val="none" w:sz="0" w:space="0" w:color="auto"/>
          </w:divBdr>
        </w:div>
        <w:div w:id="1169176140">
          <w:marLeft w:val="0"/>
          <w:marRight w:val="0"/>
          <w:marTop w:val="0"/>
          <w:marBottom w:val="0"/>
          <w:divBdr>
            <w:top w:val="none" w:sz="0" w:space="0" w:color="auto"/>
            <w:left w:val="none" w:sz="0" w:space="0" w:color="auto"/>
            <w:bottom w:val="none" w:sz="0" w:space="0" w:color="auto"/>
            <w:right w:val="none" w:sz="0" w:space="0" w:color="auto"/>
          </w:divBdr>
        </w:div>
      </w:divsChild>
    </w:div>
    <w:div w:id="620260192">
      <w:bodyDiv w:val="1"/>
      <w:marLeft w:val="0"/>
      <w:marRight w:val="0"/>
      <w:marTop w:val="0"/>
      <w:marBottom w:val="0"/>
      <w:divBdr>
        <w:top w:val="none" w:sz="0" w:space="0" w:color="auto"/>
        <w:left w:val="none" w:sz="0" w:space="0" w:color="auto"/>
        <w:bottom w:val="none" w:sz="0" w:space="0" w:color="auto"/>
        <w:right w:val="none" w:sz="0" w:space="0" w:color="auto"/>
      </w:divBdr>
      <w:divsChild>
        <w:div w:id="404643653">
          <w:marLeft w:val="0"/>
          <w:marRight w:val="0"/>
          <w:marTop w:val="0"/>
          <w:marBottom w:val="0"/>
          <w:divBdr>
            <w:top w:val="none" w:sz="0" w:space="0" w:color="auto"/>
            <w:left w:val="none" w:sz="0" w:space="0" w:color="auto"/>
            <w:bottom w:val="none" w:sz="0" w:space="0" w:color="auto"/>
            <w:right w:val="none" w:sz="0" w:space="0" w:color="auto"/>
          </w:divBdr>
        </w:div>
        <w:div w:id="2091660699">
          <w:marLeft w:val="0"/>
          <w:marRight w:val="0"/>
          <w:marTop w:val="0"/>
          <w:marBottom w:val="0"/>
          <w:divBdr>
            <w:top w:val="none" w:sz="0" w:space="0" w:color="auto"/>
            <w:left w:val="none" w:sz="0" w:space="0" w:color="auto"/>
            <w:bottom w:val="none" w:sz="0" w:space="0" w:color="auto"/>
            <w:right w:val="none" w:sz="0" w:space="0" w:color="auto"/>
          </w:divBdr>
        </w:div>
        <w:div w:id="484782926">
          <w:marLeft w:val="0"/>
          <w:marRight w:val="0"/>
          <w:marTop w:val="0"/>
          <w:marBottom w:val="0"/>
          <w:divBdr>
            <w:top w:val="none" w:sz="0" w:space="0" w:color="auto"/>
            <w:left w:val="none" w:sz="0" w:space="0" w:color="auto"/>
            <w:bottom w:val="none" w:sz="0" w:space="0" w:color="auto"/>
            <w:right w:val="none" w:sz="0" w:space="0" w:color="auto"/>
          </w:divBdr>
        </w:div>
        <w:div w:id="1578518321">
          <w:marLeft w:val="0"/>
          <w:marRight w:val="0"/>
          <w:marTop w:val="0"/>
          <w:marBottom w:val="0"/>
          <w:divBdr>
            <w:top w:val="none" w:sz="0" w:space="0" w:color="auto"/>
            <w:left w:val="none" w:sz="0" w:space="0" w:color="auto"/>
            <w:bottom w:val="none" w:sz="0" w:space="0" w:color="auto"/>
            <w:right w:val="none" w:sz="0" w:space="0" w:color="auto"/>
          </w:divBdr>
        </w:div>
        <w:div w:id="967390980">
          <w:marLeft w:val="0"/>
          <w:marRight w:val="0"/>
          <w:marTop w:val="0"/>
          <w:marBottom w:val="0"/>
          <w:divBdr>
            <w:top w:val="none" w:sz="0" w:space="0" w:color="auto"/>
            <w:left w:val="none" w:sz="0" w:space="0" w:color="auto"/>
            <w:bottom w:val="none" w:sz="0" w:space="0" w:color="auto"/>
            <w:right w:val="none" w:sz="0" w:space="0" w:color="auto"/>
          </w:divBdr>
        </w:div>
      </w:divsChild>
    </w:div>
    <w:div w:id="739979315">
      <w:bodyDiv w:val="1"/>
      <w:marLeft w:val="0"/>
      <w:marRight w:val="0"/>
      <w:marTop w:val="0"/>
      <w:marBottom w:val="0"/>
      <w:divBdr>
        <w:top w:val="none" w:sz="0" w:space="0" w:color="auto"/>
        <w:left w:val="none" w:sz="0" w:space="0" w:color="auto"/>
        <w:bottom w:val="none" w:sz="0" w:space="0" w:color="auto"/>
        <w:right w:val="none" w:sz="0" w:space="0" w:color="auto"/>
      </w:divBdr>
      <w:divsChild>
        <w:div w:id="126627719">
          <w:marLeft w:val="0"/>
          <w:marRight w:val="0"/>
          <w:marTop w:val="0"/>
          <w:marBottom w:val="0"/>
          <w:divBdr>
            <w:top w:val="none" w:sz="0" w:space="0" w:color="auto"/>
            <w:left w:val="none" w:sz="0" w:space="0" w:color="auto"/>
            <w:bottom w:val="none" w:sz="0" w:space="0" w:color="auto"/>
            <w:right w:val="none" w:sz="0" w:space="0" w:color="auto"/>
          </w:divBdr>
        </w:div>
        <w:div w:id="1447968620">
          <w:marLeft w:val="0"/>
          <w:marRight w:val="0"/>
          <w:marTop w:val="0"/>
          <w:marBottom w:val="0"/>
          <w:divBdr>
            <w:top w:val="none" w:sz="0" w:space="0" w:color="auto"/>
            <w:left w:val="none" w:sz="0" w:space="0" w:color="auto"/>
            <w:bottom w:val="none" w:sz="0" w:space="0" w:color="auto"/>
            <w:right w:val="none" w:sz="0" w:space="0" w:color="auto"/>
          </w:divBdr>
        </w:div>
      </w:divsChild>
    </w:div>
    <w:div w:id="1448045456">
      <w:bodyDiv w:val="1"/>
      <w:marLeft w:val="0"/>
      <w:marRight w:val="0"/>
      <w:marTop w:val="0"/>
      <w:marBottom w:val="0"/>
      <w:divBdr>
        <w:top w:val="none" w:sz="0" w:space="0" w:color="auto"/>
        <w:left w:val="none" w:sz="0" w:space="0" w:color="auto"/>
        <w:bottom w:val="none" w:sz="0" w:space="0" w:color="auto"/>
        <w:right w:val="none" w:sz="0" w:space="0" w:color="auto"/>
      </w:divBdr>
      <w:divsChild>
        <w:div w:id="1683043316">
          <w:marLeft w:val="0"/>
          <w:marRight w:val="0"/>
          <w:marTop w:val="0"/>
          <w:marBottom w:val="0"/>
          <w:divBdr>
            <w:top w:val="none" w:sz="0" w:space="0" w:color="auto"/>
            <w:left w:val="none" w:sz="0" w:space="0" w:color="auto"/>
            <w:bottom w:val="none" w:sz="0" w:space="0" w:color="auto"/>
            <w:right w:val="none" w:sz="0" w:space="0" w:color="auto"/>
          </w:divBdr>
        </w:div>
        <w:div w:id="85465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2024-07-18T17:36:00Z</cp:lastPrinted>
  <dcterms:created xsi:type="dcterms:W3CDTF">2024-07-18T17:36:00Z</dcterms:created>
  <dcterms:modified xsi:type="dcterms:W3CDTF">2024-07-18T17:36:00Z</dcterms:modified>
</cp:coreProperties>
</file>