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D99C" w14:textId="18E32442" w:rsidR="00F16CA0" w:rsidRPr="009F7DB6" w:rsidRDefault="00F16CA0" w:rsidP="00F16CA0">
      <w:pPr>
        <w:spacing w:after="0"/>
        <w:jc w:val="center"/>
        <w:rPr>
          <w:b/>
          <w:bCs/>
          <w:u w:val="single"/>
        </w:rPr>
      </w:pPr>
      <w:r w:rsidRPr="009F7DB6">
        <w:rPr>
          <w:b/>
          <w:bCs/>
          <w:u w:val="single"/>
        </w:rPr>
        <w:t xml:space="preserve">TALLER </w:t>
      </w:r>
      <w:r>
        <w:rPr>
          <w:b/>
          <w:bCs/>
          <w:u w:val="single"/>
        </w:rPr>
        <w:t>31</w:t>
      </w:r>
    </w:p>
    <w:p w14:paraId="345AFA62" w14:textId="3AB40583" w:rsidR="00F16CA0" w:rsidRDefault="00F16CA0" w:rsidP="00F16CA0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¿QUÉ CARACTERÍSTICAS TUVO LA ECONOMÍA FEUDAL?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F16CA0" w:rsidRPr="001D3806" w14:paraId="4AFB87FA" w14:textId="77777777" w:rsidTr="00D03433">
        <w:tc>
          <w:tcPr>
            <w:tcW w:w="1696" w:type="dxa"/>
          </w:tcPr>
          <w:p w14:paraId="21444ABC" w14:textId="77777777" w:rsidR="00F16CA0" w:rsidRPr="001D3806" w:rsidRDefault="00F16CA0" w:rsidP="00D03433">
            <w:pPr>
              <w:jc w:val="both"/>
            </w:pPr>
            <w:r w:rsidRPr="001D3806">
              <w:t>Nombre</w:t>
            </w:r>
          </w:p>
        </w:tc>
        <w:tc>
          <w:tcPr>
            <w:tcW w:w="7132" w:type="dxa"/>
          </w:tcPr>
          <w:p w14:paraId="53F3CC90" w14:textId="77777777" w:rsidR="00F16CA0" w:rsidRPr="001D3806" w:rsidRDefault="00F16CA0" w:rsidP="00D03433">
            <w:pPr>
              <w:jc w:val="both"/>
            </w:pPr>
          </w:p>
        </w:tc>
      </w:tr>
      <w:tr w:rsidR="00F16CA0" w:rsidRPr="001D3806" w14:paraId="2385507C" w14:textId="77777777" w:rsidTr="00D03433">
        <w:tc>
          <w:tcPr>
            <w:tcW w:w="1696" w:type="dxa"/>
          </w:tcPr>
          <w:p w14:paraId="2E9C6F97" w14:textId="77777777" w:rsidR="00F16CA0" w:rsidRPr="001D3806" w:rsidRDefault="00F16CA0" w:rsidP="00D03433">
            <w:pPr>
              <w:jc w:val="both"/>
            </w:pPr>
            <w:r w:rsidRPr="001D3806">
              <w:t>Fecha</w:t>
            </w:r>
          </w:p>
        </w:tc>
        <w:tc>
          <w:tcPr>
            <w:tcW w:w="7132" w:type="dxa"/>
          </w:tcPr>
          <w:p w14:paraId="4271D1AA" w14:textId="7F57EA9B" w:rsidR="00F16CA0" w:rsidRPr="001D3806" w:rsidRDefault="00F16CA0" w:rsidP="00D03433">
            <w:pPr>
              <w:jc w:val="both"/>
            </w:pPr>
            <w:r>
              <w:t>09/08/2024</w:t>
            </w:r>
          </w:p>
        </w:tc>
      </w:tr>
    </w:tbl>
    <w:p w14:paraId="4C6D63D6" w14:textId="426C321A" w:rsidR="00F16CA0" w:rsidRDefault="00F16CA0" w:rsidP="00F16CA0">
      <w:pPr>
        <w:spacing w:before="240" w:after="0"/>
        <w:jc w:val="both"/>
        <w:rPr>
          <w:b/>
          <w:bCs/>
        </w:rPr>
      </w:pPr>
      <w:r w:rsidRPr="001D3806">
        <w:rPr>
          <w:b/>
          <w:bCs/>
        </w:rPr>
        <w:t xml:space="preserve">Objetivo: </w:t>
      </w:r>
      <w:r>
        <w:rPr>
          <w:b/>
          <w:bCs/>
        </w:rPr>
        <w:t>Caracterizar la economía feudal a través de fuentes para inferir información a partir de fuentes escritas</w:t>
      </w:r>
    </w:p>
    <w:p w14:paraId="1B9BEAD3" w14:textId="77777777" w:rsidR="00F16CA0" w:rsidRPr="00E62182" w:rsidRDefault="00F16CA0" w:rsidP="00F16CA0">
      <w:pPr>
        <w:spacing w:before="240" w:after="0"/>
        <w:jc w:val="both"/>
        <w:rPr>
          <w:b/>
          <w:bCs/>
        </w:rPr>
      </w:pPr>
      <w:r w:rsidRPr="00E62182">
        <w:rPr>
          <w:b/>
          <w:bCs/>
        </w:rPr>
        <w:t>Instrucciones:</w:t>
      </w:r>
    </w:p>
    <w:p w14:paraId="478C7193" w14:textId="77777777" w:rsidR="00F16CA0" w:rsidRDefault="00F16CA0" w:rsidP="00F16CA0">
      <w:pPr>
        <w:pStyle w:val="Prrafodelista"/>
        <w:numPr>
          <w:ilvl w:val="0"/>
          <w:numId w:val="1"/>
        </w:numPr>
        <w:spacing w:after="0"/>
        <w:jc w:val="both"/>
      </w:pPr>
      <w:r w:rsidRPr="00E62182">
        <w:t>En parejas, lee las fuentes y responde las preguntas:</w:t>
      </w:r>
    </w:p>
    <w:p w14:paraId="71EDF4D5" w14:textId="77777777" w:rsidR="00F16CA0" w:rsidRPr="00E62182" w:rsidRDefault="00F16CA0" w:rsidP="00F16CA0">
      <w:pPr>
        <w:pStyle w:val="Prrafodelista"/>
        <w:numPr>
          <w:ilvl w:val="0"/>
          <w:numId w:val="2"/>
        </w:numPr>
        <w:spacing w:after="0"/>
        <w:jc w:val="both"/>
      </w:pPr>
      <w:r w:rsidRPr="00E62182">
        <w:t>Analiza las distintas fuentes utilizando el procedimiento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5"/>
        <w:gridCol w:w="7313"/>
      </w:tblGrid>
      <w:tr w:rsidR="00F16CA0" w14:paraId="50FEC815" w14:textId="77777777" w:rsidTr="00D03433">
        <w:tc>
          <w:tcPr>
            <w:tcW w:w="8978" w:type="dxa"/>
            <w:gridSpan w:val="2"/>
          </w:tcPr>
          <w:p w14:paraId="50D686D0" w14:textId="77777777" w:rsidR="00F16CA0" w:rsidRPr="00622A64" w:rsidRDefault="00F16CA0" w:rsidP="00D034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CUADRO PROCEDIMENTAL ANÁLISIS DE FUENTES ESCRITAS</w:t>
            </w:r>
          </w:p>
        </w:tc>
      </w:tr>
      <w:tr w:rsidR="00F16CA0" w14:paraId="277AAC94" w14:textId="77777777" w:rsidTr="00D03433">
        <w:tc>
          <w:tcPr>
            <w:tcW w:w="1526" w:type="dxa"/>
          </w:tcPr>
          <w:p w14:paraId="594EA465" w14:textId="77777777" w:rsidR="00F16CA0" w:rsidRPr="00622A64" w:rsidRDefault="00F16CA0" w:rsidP="00D0343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Paso 1</w:t>
            </w:r>
          </w:p>
        </w:tc>
        <w:tc>
          <w:tcPr>
            <w:tcW w:w="7452" w:type="dxa"/>
          </w:tcPr>
          <w:p w14:paraId="39059D92" w14:textId="77777777" w:rsidR="00F16CA0" w:rsidRPr="00622A64" w:rsidRDefault="00F16CA0" w:rsidP="00D03433">
            <w:pPr>
              <w:jc w:val="both"/>
              <w:rPr>
                <w:b/>
                <w:bCs/>
                <w:sz w:val="20"/>
                <w:szCs w:val="20"/>
              </w:rPr>
            </w:pPr>
            <w:r w:rsidRPr="00622A64">
              <w:rPr>
                <w:b/>
                <w:bCs/>
                <w:sz w:val="20"/>
                <w:szCs w:val="20"/>
              </w:rPr>
              <w:t>Identificación de la fuente</w:t>
            </w:r>
          </w:p>
        </w:tc>
      </w:tr>
      <w:tr w:rsidR="00F16CA0" w14:paraId="015867F0" w14:textId="77777777" w:rsidTr="00D03433">
        <w:tc>
          <w:tcPr>
            <w:tcW w:w="1526" w:type="dxa"/>
          </w:tcPr>
          <w:p w14:paraId="283B68A2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</w:t>
            </w:r>
          </w:p>
        </w:tc>
        <w:tc>
          <w:tcPr>
            <w:tcW w:w="7452" w:type="dxa"/>
          </w:tcPr>
          <w:p w14:paraId="0A29D18B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F16CA0" w14:paraId="4FA694A5" w14:textId="77777777" w:rsidTr="00D03433">
        <w:tc>
          <w:tcPr>
            <w:tcW w:w="1526" w:type="dxa"/>
          </w:tcPr>
          <w:p w14:paraId="37981CA2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y Año</w:t>
            </w:r>
          </w:p>
        </w:tc>
        <w:tc>
          <w:tcPr>
            <w:tcW w:w="7452" w:type="dxa"/>
          </w:tcPr>
          <w:p w14:paraId="618F4067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F16CA0" w14:paraId="2E5F18B6" w14:textId="77777777" w:rsidTr="00D03433">
        <w:tc>
          <w:tcPr>
            <w:tcW w:w="1526" w:type="dxa"/>
          </w:tcPr>
          <w:p w14:paraId="44A166FE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fuente</w:t>
            </w:r>
          </w:p>
        </w:tc>
        <w:tc>
          <w:tcPr>
            <w:tcW w:w="7452" w:type="dxa"/>
          </w:tcPr>
          <w:p w14:paraId="7EF8EB12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F16CA0" w14:paraId="3E38272B" w14:textId="77777777" w:rsidTr="00D03433">
        <w:tc>
          <w:tcPr>
            <w:tcW w:w="1526" w:type="dxa"/>
          </w:tcPr>
          <w:p w14:paraId="1143CBAC" w14:textId="77777777" w:rsidR="00F16CA0" w:rsidRPr="00622A64" w:rsidRDefault="00F16CA0" w:rsidP="00D0343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Paso 2</w:t>
            </w:r>
          </w:p>
        </w:tc>
        <w:tc>
          <w:tcPr>
            <w:tcW w:w="7452" w:type="dxa"/>
          </w:tcPr>
          <w:p w14:paraId="70E938E2" w14:textId="77777777" w:rsidR="00F16CA0" w:rsidRPr="00622A64" w:rsidRDefault="00F16CA0" w:rsidP="00D0343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Contextualización</w:t>
            </w:r>
          </w:p>
        </w:tc>
      </w:tr>
      <w:tr w:rsidR="00F16CA0" w14:paraId="360C5C0E" w14:textId="77777777" w:rsidTr="00D03433">
        <w:tc>
          <w:tcPr>
            <w:tcW w:w="1526" w:type="dxa"/>
          </w:tcPr>
          <w:p w14:paraId="0B437A36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Contexto</w:t>
            </w:r>
          </w:p>
        </w:tc>
        <w:tc>
          <w:tcPr>
            <w:tcW w:w="7452" w:type="dxa"/>
          </w:tcPr>
          <w:p w14:paraId="36B41813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F16CA0" w14:paraId="73FC5991" w14:textId="77777777" w:rsidTr="00D03433">
        <w:tc>
          <w:tcPr>
            <w:tcW w:w="1526" w:type="dxa"/>
          </w:tcPr>
          <w:p w14:paraId="1334660C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Ámbito</w:t>
            </w:r>
          </w:p>
        </w:tc>
        <w:tc>
          <w:tcPr>
            <w:tcW w:w="7452" w:type="dxa"/>
          </w:tcPr>
          <w:p w14:paraId="5C3B8F7B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F16CA0" w14:paraId="2A999666" w14:textId="77777777" w:rsidTr="00D03433">
        <w:tc>
          <w:tcPr>
            <w:tcW w:w="1526" w:type="dxa"/>
          </w:tcPr>
          <w:p w14:paraId="3305017E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</w:t>
            </w:r>
          </w:p>
        </w:tc>
        <w:tc>
          <w:tcPr>
            <w:tcW w:w="7452" w:type="dxa"/>
          </w:tcPr>
          <w:p w14:paraId="62171550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F16CA0" w14:paraId="76918DA3" w14:textId="77777777" w:rsidTr="00D03433">
        <w:tc>
          <w:tcPr>
            <w:tcW w:w="1526" w:type="dxa"/>
          </w:tcPr>
          <w:p w14:paraId="612B95F4" w14:textId="77777777" w:rsidR="00F16CA0" w:rsidRPr="00622A64" w:rsidRDefault="00F16CA0" w:rsidP="00D0343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Paso 3</w:t>
            </w:r>
          </w:p>
        </w:tc>
        <w:tc>
          <w:tcPr>
            <w:tcW w:w="7452" w:type="dxa"/>
          </w:tcPr>
          <w:p w14:paraId="602495BE" w14:textId="77777777" w:rsidR="00F16CA0" w:rsidRPr="00622A64" w:rsidRDefault="00F16CA0" w:rsidP="00D03433">
            <w:pPr>
              <w:jc w:val="both"/>
              <w:rPr>
                <w:b/>
                <w:bCs/>
                <w:sz w:val="20"/>
                <w:szCs w:val="20"/>
              </w:rPr>
            </w:pPr>
            <w:r w:rsidRPr="00622A64">
              <w:rPr>
                <w:b/>
                <w:bCs/>
                <w:sz w:val="20"/>
                <w:szCs w:val="20"/>
              </w:rPr>
              <w:t>Análisis del contenido</w:t>
            </w:r>
          </w:p>
        </w:tc>
      </w:tr>
      <w:tr w:rsidR="00F16CA0" w14:paraId="1341AC6A" w14:textId="77777777" w:rsidTr="00D03433">
        <w:tc>
          <w:tcPr>
            <w:tcW w:w="1526" w:type="dxa"/>
          </w:tcPr>
          <w:p w14:paraId="48F38A78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 principal</w:t>
            </w:r>
          </w:p>
        </w:tc>
        <w:tc>
          <w:tcPr>
            <w:tcW w:w="7452" w:type="dxa"/>
          </w:tcPr>
          <w:p w14:paraId="4213F8EE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</w:p>
        </w:tc>
      </w:tr>
      <w:tr w:rsidR="00F16CA0" w14:paraId="2D1FCCB3" w14:textId="77777777" w:rsidTr="00D03433">
        <w:tc>
          <w:tcPr>
            <w:tcW w:w="1526" w:type="dxa"/>
          </w:tcPr>
          <w:p w14:paraId="59800BD7" w14:textId="77777777" w:rsidR="00F16CA0" w:rsidRPr="00622A64" w:rsidRDefault="00F16CA0" w:rsidP="00D03433">
            <w:pPr>
              <w:jc w:val="both"/>
              <w:rPr>
                <w:b/>
                <w:bCs/>
                <w:sz w:val="20"/>
                <w:szCs w:val="20"/>
              </w:rPr>
            </w:pPr>
            <w:r w:rsidRPr="00622A64">
              <w:rPr>
                <w:b/>
                <w:bCs/>
                <w:sz w:val="20"/>
                <w:szCs w:val="20"/>
              </w:rPr>
              <w:t>Paso 4</w:t>
            </w:r>
          </w:p>
        </w:tc>
        <w:tc>
          <w:tcPr>
            <w:tcW w:w="7452" w:type="dxa"/>
          </w:tcPr>
          <w:p w14:paraId="20530CD3" w14:textId="77777777" w:rsidR="00F16CA0" w:rsidRPr="00622A64" w:rsidRDefault="00F16CA0" w:rsidP="00D0343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Reflexión y conclusión</w:t>
            </w:r>
          </w:p>
        </w:tc>
      </w:tr>
      <w:tr w:rsidR="00F16CA0" w14:paraId="4AA83CF9" w14:textId="77777777" w:rsidTr="00D03433">
        <w:tc>
          <w:tcPr>
            <w:tcW w:w="1526" w:type="dxa"/>
          </w:tcPr>
          <w:p w14:paraId="37FCC4E5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Inferencia</w:t>
            </w:r>
          </w:p>
        </w:tc>
        <w:tc>
          <w:tcPr>
            <w:tcW w:w="7452" w:type="dxa"/>
          </w:tcPr>
          <w:p w14:paraId="771A652C" w14:textId="77777777" w:rsidR="00F16CA0" w:rsidRDefault="00F16CA0" w:rsidP="00D03433">
            <w:pPr>
              <w:jc w:val="both"/>
              <w:rPr>
                <w:sz w:val="20"/>
                <w:szCs w:val="20"/>
              </w:rPr>
            </w:pPr>
          </w:p>
        </w:tc>
      </w:tr>
    </w:tbl>
    <w:p w14:paraId="7D3C662E" w14:textId="77777777" w:rsidR="00871118" w:rsidRDefault="00871118" w:rsidP="00871118">
      <w:pPr>
        <w:pStyle w:val="Prrafodelista"/>
        <w:numPr>
          <w:ilvl w:val="0"/>
          <w:numId w:val="2"/>
        </w:numPr>
        <w:spacing w:after="0"/>
        <w:jc w:val="both"/>
      </w:pPr>
      <w:r w:rsidRPr="00871118">
        <w:t>Describan al menos tres características de la</w:t>
      </w:r>
      <w:r>
        <w:t xml:space="preserve"> </w:t>
      </w:r>
      <w:r w:rsidRPr="00871118">
        <w:t>econom</w:t>
      </w:r>
      <w:r>
        <w:t>í</w:t>
      </w:r>
      <w:r w:rsidRPr="00871118">
        <w:t>a feudal ejemplificando a partir de la</w:t>
      </w:r>
      <w:r>
        <w:t xml:space="preserve"> </w:t>
      </w:r>
      <w:r w:rsidRPr="00871118">
        <w:t>información extraída de las fuentes.</w:t>
      </w:r>
    </w:p>
    <w:p w14:paraId="4189F105" w14:textId="1C0EC230" w:rsidR="00F16CA0" w:rsidRPr="00871118" w:rsidRDefault="00F16CA0" w:rsidP="00871118">
      <w:pPr>
        <w:spacing w:after="0"/>
        <w:jc w:val="both"/>
      </w:pPr>
      <w:r w:rsidRPr="00871118">
        <w:rPr>
          <w:sz w:val="20"/>
          <w:szCs w:val="20"/>
        </w:rPr>
        <w:t>Fuente 1:</w:t>
      </w:r>
    </w:p>
    <w:p w14:paraId="03C7DBF7" w14:textId="6204E3D0" w:rsidR="00F16CA0" w:rsidRPr="00F16CA0" w:rsidRDefault="00F16CA0" w:rsidP="00F16CA0">
      <w:pPr>
        <w:spacing w:after="0"/>
        <w:jc w:val="both"/>
        <w:rPr>
          <w:sz w:val="20"/>
          <w:szCs w:val="20"/>
        </w:rPr>
      </w:pPr>
      <w:r w:rsidRPr="00F16CA0">
        <w:rPr>
          <w:sz w:val="20"/>
          <w:szCs w:val="20"/>
        </w:rPr>
        <w:t>"El feudalismo fue un modo de producción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 xml:space="preserve">dominado por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 tierra y por</w:t>
      </w:r>
      <w:r>
        <w:rPr>
          <w:sz w:val="20"/>
          <w:szCs w:val="20"/>
        </w:rPr>
        <w:t xml:space="preserve"> l</w:t>
      </w:r>
      <w:r w:rsidRPr="00F16CA0">
        <w:rPr>
          <w:sz w:val="20"/>
          <w:szCs w:val="20"/>
        </w:rPr>
        <w:t>a econom</w:t>
      </w:r>
      <w:r>
        <w:rPr>
          <w:sz w:val="20"/>
          <w:szCs w:val="20"/>
        </w:rPr>
        <w:t>í</w:t>
      </w:r>
      <w:r w:rsidRPr="00F16CA0">
        <w:rPr>
          <w:sz w:val="20"/>
          <w:szCs w:val="20"/>
        </w:rPr>
        <w:t>a natura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, en e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 que ni el trabajo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 xml:space="preserve">ni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os productos de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 trabajo eran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mercancías. El productor inmediato, el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campesino, estaba unido a los medios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de producción, la tierra, por una relación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social espec</w:t>
      </w:r>
      <w:r>
        <w:rPr>
          <w:sz w:val="20"/>
          <w:szCs w:val="20"/>
        </w:rPr>
        <w:t>í</w:t>
      </w:r>
      <w:r w:rsidRPr="00F16CA0">
        <w:rPr>
          <w:sz w:val="20"/>
          <w:szCs w:val="20"/>
        </w:rPr>
        <w:t>fica. La fórmula literal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de esta relación la proporciona la definición</w:t>
      </w:r>
      <w:r>
        <w:rPr>
          <w:sz w:val="20"/>
          <w:szCs w:val="20"/>
        </w:rPr>
        <w:t xml:space="preserve"> l</w:t>
      </w:r>
      <w:r w:rsidRPr="00F16CA0">
        <w:rPr>
          <w:sz w:val="20"/>
          <w:szCs w:val="20"/>
        </w:rPr>
        <w:t xml:space="preserve">egal de la servidumbre: </w:t>
      </w:r>
      <w:proofErr w:type="spellStart"/>
      <w:r w:rsidRPr="00F16CA0">
        <w:rPr>
          <w:sz w:val="20"/>
          <w:szCs w:val="20"/>
        </w:rPr>
        <w:t>glebae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16CA0">
        <w:rPr>
          <w:sz w:val="20"/>
          <w:szCs w:val="20"/>
        </w:rPr>
        <w:t>adscripti</w:t>
      </w:r>
      <w:proofErr w:type="spellEnd"/>
      <w:r w:rsidRPr="00F16CA0">
        <w:rPr>
          <w:sz w:val="20"/>
          <w:szCs w:val="20"/>
        </w:rPr>
        <w:t xml:space="preserve">, o adscritos a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 tierra; esto es,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los siervos tenían una movilidad jur</w:t>
      </w:r>
      <w:r>
        <w:rPr>
          <w:sz w:val="20"/>
          <w:szCs w:val="20"/>
        </w:rPr>
        <w:t>í</w:t>
      </w:r>
      <w:r w:rsidRPr="00F16CA0">
        <w:rPr>
          <w:sz w:val="20"/>
          <w:szCs w:val="20"/>
        </w:rPr>
        <w:t>dicamente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limitada. Los campesinos que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ocupaban y cultivaban la tierra no eran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sus propietarios. La propiedad agríco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estaba controlada privadamente por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una clase de señores feudales, que extraían</w:t>
      </w:r>
      <w:r>
        <w:rPr>
          <w:sz w:val="20"/>
          <w:szCs w:val="20"/>
        </w:rPr>
        <w:t xml:space="preserve"> l</w:t>
      </w:r>
      <w:r w:rsidRPr="00F16CA0">
        <w:rPr>
          <w:sz w:val="20"/>
          <w:szCs w:val="20"/>
        </w:rPr>
        <w:t>a producción del campesinado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por medio de relaciones de apremio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pol</w:t>
      </w:r>
      <w:r>
        <w:rPr>
          <w:sz w:val="20"/>
          <w:szCs w:val="20"/>
        </w:rPr>
        <w:t>ít</w:t>
      </w:r>
      <w:r w:rsidRPr="00F16CA0">
        <w:rPr>
          <w:sz w:val="20"/>
          <w:szCs w:val="20"/>
        </w:rPr>
        <w:t>ico-legales. Esta coerción ext</w:t>
      </w:r>
      <w:r>
        <w:rPr>
          <w:sz w:val="20"/>
          <w:szCs w:val="20"/>
        </w:rPr>
        <w:t>r</w:t>
      </w:r>
      <w:r w:rsidRPr="00F16CA0">
        <w:rPr>
          <w:sz w:val="20"/>
          <w:szCs w:val="20"/>
        </w:rPr>
        <w:t>aeconómica,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que tomaba la forma de prestaciones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de trabajo, rentas en especie u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obligaciones habituales del campesinado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hacia el señor, se ejerc</w:t>
      </w:r>
      <w:r>
        <w:rPr>
          <w:sz w:val="20"/>
          <w:szCs w:val="20"/>
        </w:rPr>
        <w:t>í</w:t>
      </w:r>
      <w:r w:rsidRPr="00F16CA0">
        <w:rPr>
          <w:sz w:val="20"/>
          <w:szCs w:val="20"/>
        </w:rPr>
        <w:t xml:space="preserve">a tanto en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reserva señorial, vinculada directamente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 xml:space="preserve">a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 persona del señor, como en las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tenencias o parcelas cultivadas por e</w:t>
      </w:r>
      <w:r>
        <w:rPr>
          <w:sz w:val="20"/>
          <w:szCs w:val="20"/>
        </w:rPr>
        <w:t xml:space="preserve">l </w:t>
      </w:r>
      <w:r w:rsidRPr="00F16CA0">
        <w:rPr>
          <w:sz w:val="20"/>
          <w:szCs w:val="20"/>
        </w:rPr>
        <w:t>campesino".</w:t>
      </w:r>
    </w:p>
    <w:p w14:paraId="56BFF5EE" w14:textId="5C3A8FDD" w:rsidR="00F16CA0" w:rsidRDefault="00F16CA0" w:rsidP="00F16CA0">
      <w:pPr>
        <w:spacing w:after="0"/>
        <w:jc w:val="right"/>
        <w:rPr>
          <w:sz w:val="20"/>
          <w:szCs w:val="20"/>
        </w:rPr>
      </w:pPr>
      <w:r w:rsidRPr="00F16CA0">
        <w:rPr>
          <w:sz w:val="20"/>
          <w:szCs w:val="20"/>
        </w:rPr>
        <w:t>Anderson, Perry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 xml:space="preserve">(1979). </w:t>
      </w:r>
      <w:r w:rsidRPr="00F16CA0">
        <w:rPr>
          <w:i/>
          <w:iCs/>
          <w:sz w:val="20"/>
          <w:szCs w:val="20"/>
        </w:rPr>
        <w:t>Transiciones de la antigüedad al feudalismo</w:t>
      </w:r>
      <w:r>
        <w:rPr>
          <w:sz w:val="20"/>
          <w:szCs w:val="20"/>
        </w:rPr>
        <w:t>.</w:t>
      </w:r>
    </w:p>
    <w:p w14:paraId="24025DB9" w14:textId="0939B1CA" w:rsidR="00F16CA0" w:rsidRDefault="00F16CA0" w:rsidP="00F16CA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2:</w:t>
      </w:r>
    </w:p>
    <w:p w14:paraId="52BA8753" w14:textId="73B032D2" w:rsidR="00F16CA0" w:rsidRPr="00F16CA0" w:rsidRDefault="00F16CA0" w:rsidP="00F16CA0">
      <w:pPr>
        <w:spacing w:after="0"/>
        <w:jc w:val="both"/>
        <w:rPr>
          <w:sz w:val="20"/>
          <w:szCs w:val="20"/>
        </w:rPr>
      </w:pPr>
      <w:r w:rsidRPr="00F16CA0">
        <w:rPr>
          <w:sz w:val="20"/>
          <w:szCs w:val="20"/>
        </w:rPr>
        <w:t xml:space="preserve">"Hubo un ámbito en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 producción artesanal que permaneció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en el ámbito femenino durante toda la Edad Media: el textil.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Naturalmente, las modalidades y, por cierto, e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 lugar donde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este trabajo se desarrollaba eran variables según las épocas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 xml:space="preserve">y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as categor</w:t>
      </w:r>
      <w:r>
        <w:rPr>
          <w:sz w:val="20"/>
          <w:szCs w:val="20"/>
        </w:rPr>
        <w:t>ía</w:t>
      </w:r>
      <w:r w:rsidRPr="00F16CA0">
        <w:rPr>
          <w:sz w:val="20"/>
          <w:szCs w:val="20"/>
        </w:rPr>
        <w:t>s sociales. Gracias a los textos conocemos bien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e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 gineceo de la Alta Edad Media, donde las mu</w:t>
      </w:r>
      <w:r>
        <w:rPr>
          <w:sz w:val="20"/>
          <w:szCs w:val="20"/>
        </w:rPr>
        <w:t>j</w:t>
      </w:r>
      <w:r w:rsidRPr="00F16CA0">
        <w:rPr>
          <w:sz w:val="20"/>
          <w:szCs w:val="20"/>
        </w:rPr>
        <w:t>eres de este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 xml:space="preserve">ámbito trabajaban bajo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a dirección de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 esposa de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 amo: all</w:t>
      </w:r>
      <w:r>
        <w:rPr>
          <w:sz w:val="20"/>
          <w:szCs w:val="20"/>
        </w:rPr>
        <w:t xml:space="preserve">í </w:t>
      </w:r>
      <w:r w:rsidRPr="00F16CA0">
        <w:rPr>
          <w:sz w:val="20"/>
          <w:szCs w:val="20"/>
        </w:rPr>
        <w:t xml:space="preserve">se hila, se teje, se preparan las fibras. La arqueología </w:t>
      </w:r>
      <w:proofErr w:type="spellStart"/>
      <w:r w:rsidRPr="00F16CA0">
        <w:rPr>
          <w:sz w:val="20"/>
          <w:szCs w:val="20"/>
        </w:rPr>
        <w:t>a</w:t>
      </w:r>
      <w:proofErr w:type="spellEnd"/>
      <w:r w:rsidRPr="00F16CA0">
        <w:rPr>
          <w:sz w:val="20"/>
          <w:szCs w:val="20"/>
        </w:rPr>
        <w:t xml:space="preserve"> sacado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 xml:space="preserve">a la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uz, para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 misma época, talleres aldeanos de tejido,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simples cabañas, distintas de la casa, donde se instalaba el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telar vertical".</w:t>
      </w:r>
    </w:p>
    <w:p w14:paraId="3ECC8385" w14:textId="0CD74AB8" w:rsidR="00F16CA0" w:rsidRDefault="00F16CA0" w:rsidP="00F16CA0">
      <w:pPr>
        <w:spacing w:after="0"/>
        <w:jc w:val="right"/>
        <w:rPr>
          <w:sz w:val="20"/>
          <w:szCs w:val="20"/>
        </w:rPr>
      </w:pPr>
      <w:proofErr w:type="spellStart"/>
      <w:r w:rsidRPr="00F16CA0">
        <w:rPr>
          <w:sz w:val="20"/>
          <w:szCs w:val="20"/>
        </w:rPr>
        <w:t>Piponnier</w:t>
      </w:r>
      <w:proofErr w:type="spellEnd"/>
      <w:r w:rsidRPr="00F16CA0">
        <w:rPr>
          <w:sz w:val="20"/>
          <w:szCs w:val="20"/>
        </w:rPr>
        <w:t xml:space="preserve">, </w:t>
      </w:r>
      <w:proofErr w:type="spellStart"/>
      <w:r w:rsidRPr="00F16CA0">
        <w:rPr>
          <w:sz w:val="20"/>
          <w:szCs w:val="20"/>
        </w:rPr>
        <w:t>Francoise</w:t>
      </w:r>
      <w:proofErr w:type="spellEnd"/>
      <w:r w:rsidRPr="00F16CA0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(1992). </w:t>
      </w:r>
      <w:r w:rsidRPr="00F16CA0">
        <w:rPr>
          <w:i/>
          <w:iCs/>
          <w:sz w:val="20"/>
          <w:szCs w:val="20"/>
        </w:rPr>
        <w:t>El universo de la mujer: espacio y objetos</w:t>
      </w:r>
      <w:r w:rsidRPr="00F16CA0">
        <w:rPr>
          <w:sz w:val="20"/>
          <w:szCs w:val="20"/>
        </w:rPr>
        <w:t>.</w:t>
      </w:r>
    </w:p>
    <w:p w14:paraId="2F50E8E5" w14:textId="488D531E" w:rsidR="00F16CA0" w:rsidRDefault="00F16CA0" w:rsidP="00F16CA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Fuente 3:</w:t>
      </w:r>
    </w:p>
    <w:p w14:paraId="2409AFF8" w14:textId="0946B3EB" w:rsidR="00F16CA0" w:rsidRPr="00F16CA0" w:rsidRDefault="00F16CA0" w:rsidP="00F16CA0">
      <w:pPr>
        <w:spacing w:after="0"/>
        <w:jc w:val="both"/>
        <w:rPr>
          <w:sz w:val="20"/>
          <w:szCs w:val="20"/>
        </w:rPr>
      </w:pPr>
      <w:r w:rsidRPr="00F16CA0">
        <w:rPr>
          <w:sz w:val="20"/>
          <w:szCs w:val="20"/>
        </w:rPr>
        <w:t>"Por San Juan los campesinos deben segar los prados del señor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y llevar los frutos al castillo. Después deben limpiar los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 xml:space="preserve">canales y fosos. En agosto deben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levar a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a granja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 cosecha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de trigo, pero no pueden entrar sus gavillas hasta que e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 señor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haya retirado su parte. En septiembre deben entregar un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cerdo de cada ocho y de los más buenos. Por San Diego deben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pagar el censo. A comienzos del invierno deben t</w:t>
      </w:r>
      <w:r>
        <w:rPr>
          <w:sz w:val="20"/>
          <w:szCs w:val="20"/>
        </w:rPr>
        <w:t>r</w:t>
      </w:r>
      <w:r w:rsidRPr="00F16CA0">
        <w:rPr>
          <w:sz w:val="20"/>
          <w:szCs w:val="20"/>
        </w:rPr>
        <w:t xml:space="preserve">abajar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tierra de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 señor para prepararla, sembrarla y rastrillarla. Por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 xml:space="preserve">San Andrés, un pastel. Por Navidad,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os pollos buenos y finos.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Después, la cebada y e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 trigo. El Domingo de Ramos deben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entregar los corderos. Después deben trabajar en la herrería,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 xml:space="preserve">ir al monte y cortar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a leña para el señor y hacer con su car</w:t>
      </w:r>
      <w:r>
        <w:rPr>
          <w:sz w:val="20"/>
          <w:szCs w:val="20"/>
        </w:rPr>
        <w:t>r</w:t>
      </w:r>
      <w:r w:rsidRPr="00F16CA0">
        <w:rPr>
          <w:sz w:val="20"/>
          <w:szCs w:val="20"/>
        </w:rPr>
        <w:t>eta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todos los transportes del señor. Añadid además que e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 molinero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del castillo, por moler e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 trigo del campesino, se queda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con una parte de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 xml:space="preserve"> grano y otra de la harina; que para cocer el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>pan también hay que paga</w:t>
      </w:r>
      <w:r>
        <w:rPr>
          <w:sz w:val="20"/>
          <w:szCs w:val="20"/>
        </w:rPr>
        <w:t>r</w:t>
      </w:r>
      <w:r w:rsidRPr="00F16CA0">
        <w:rPr>
          <w:sz w:val="20"/>
          <w:szCs w:val="20"/>
        </w:rPr>
        <w:t xml:space="preserve">, y </w:t>
      </w:r>
      <w:proofErr w:type="gramStart"/>
      <w:r w:rsidRPr="00F16CA0">
        <w:rPr>
          <w:sz w:val="20"/>
          <w:szCs w:val="20"/>
        </w:rPr>
        <w:t>que</w:t>
      </w:r>
      <w:proofErr w:type="gramEnd"/>
      <w:r w:rsidRPr="00F16CA0">
        <w:rPr>
          <w:sz w:val="20"/>
          <w:szCs w:val="20"/>
        </w:rPr>
        <w:t xml:space="preserve"> si el panadero no se lleva</w:t>
      </w:r>
      <w:r>
        <w:rPr>
          <w:sz w:val="20"/>
          <w:szCs w:val="20"/>
        </w:rPr>
        <w:t xml:space="preserve"> </w:t>
      </w:r>
      <w:r w:rsidRPr="00F16CA0">
        <w:rPr>
          <w:sz w:val="20"/>
          <w:szCs w:val="20"/>
        </w:rPr>
        <w:t xml:space="preserve">su parte, cuece mal el pan y </w:t>
      </w:r>
      <w:r>
        <w:rPr>
          <w:sz w:val="20"/>
          <w:szCs w:val="20"/>
        </w:rPr>
        <w:t>l</w:t>
      </w:r>
      <w:r w:rsidRPr="00F16CA0">
        <w:rPr>
          <w:sz w:val="20"/>
          <w:szCs w:val="20"/>
        </w:rPr>
        <w:t>o quema".</w:t>
      </w:r>
    </w:p>
    <w:p w14:paraId="3EB4BC78" w14:textId="1E99536A" w:rsidR="00F16CA0" w:rsidRPr="00F16CA0" w:rsidRDefault="00F16CA0" w:rsidP="00F16CA0">
      <w:pPr>
        <w:spacing w:after="0"/>
        <w:jc w:val="right"/>
        <w:rPr>
          <w:sz w:val="20"/>
          <w:szCs w:val="20"/>
        </w:rPr>
      </w:pPr>
      <w:r w:rsidRPr="00F16CA0">
        <w:rPr>
          <w:sz w:val="20"/>
          <w:szCs w:val="20"/>
        </w:rPr>
        <w:t xml:space="preserve">De </w:t>
      </w:r>
      <w:proofErr w:type="spellStart"/>
      <w:r w:rsidRPr="00F16CA0">
        <w:rPr>
          <w:sz w:val="20"/>
          <w:szCs w:val="20"/>
        </w:rPr>
        <w:t>Goz</w:t>
      </w:r>
      <w:proofErr w:type="spellEnd"/>
      <w:r w:rsidRPr="00F16CA0">
        <w:rPr>
          <w:sz w:val="20"/>
          <w:szCs w:val="20"/>
        </w:rPr>
        <w:t xml:space="preserve">, </w:t>
      </w:r>
      <w:proofErr w:type="spellStart"/>
      <w:r w:rsidRPr="00F16CA0">
        <w:rPr>
          <w:sz w:val="20"/>
          <w:szCs w:val="20"/>
        </w:rPr>
        <w:t>Estout</w:t>
      </w:r>
      <w:proofErr w:type="spellEnd"/>
      <w:r w:rsidRPr="00F16CA0">
        <w:rPr>
          <w:sz w:val="20"/>
          <w:szCs w:val="20"/>
        </w:rPr>
        <w:t xml:space="preserve"> (1247). </w:t>
      </w:r>
      <w:r w:rsidRPr="00F16CA0">
        <w:rPr>
          <w:i/>
          <w:iCs/>
          <w:sz w:val="20"/>
          <w:szCs w:val="20"/>
        </w:rPr>
        <w:t xml:space="preserve">Cuento de los aldeanos de </w:t>
      </w:r>
      <w:proofErr w:type="spellStart"/>
      <w:r w:rsidRPr="00F16CA0">
        <w:rPr>
          <w:i/>
          <w:iCs/>
          <w:sz w:val="20"/>
          <w:szCs w:val="20"/>
        </w:rPr>
        <w:t>Verson</w:t>
      </w:r>
      <w:proofErr w:type="spellEnd"/>
      <w:r w:rsidRPr="00F16CA0">
        <w:rPr>
          <w:sz w:val="20"/>
          <w:szCs w:val="20"/>
        </w:rPr>
        <w:t>.</w:t>
      </w:r>
    </w:p>
    <w:p w14:paraId="2EAC4184" w14:textId="77777777" w:rsidR="00A970F6" w:rsidRDefault="00A970F6"/>
    <w:sectPr w:rsidR="00A970F6" w:rsidSect="00871118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7D6DE" w14:textId="77777777" w:rsidR="00864615" w:rsidRDefault="00864615" w:rsidP="00F16CA0">
      <w:pPr>
        <w:spacing w:after="0" w:line="240" w:lineRule="auto"/>
      </w:pPr>
      <w:r>
        <w:separator/>
      </w:r>
    </w:p>
  </w:endnote>
  <w:endnote w:type="continuationSeparator" w:id="0">
    <w:p w14:paraId="7CCCA9D1" w14:textId="77777777" w:rsidR="00864615" w:rsidRDefault="00864615" w:rsidP="00F1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D21C7" w14:textId="77777777" w:rsidR="00864615" w:rsidRDefault="00864615" w:rsidP="00F16CA0">
      <w:pPr>
        <w:spacing w:after="0" w:line="240" w:lineRule="auto"/>
      </w:pPr>
      <w:r>
        <w:separator/>
      </w:r>
    </w:p>
  </w:footnote>
  <w:footnote w:type="continuationSeparator" w:id="0">
    <w:p w14:paraId="3169FC25" w14:textId="77777777" w:rsidR="00864615" w:rsidRDefault="00864615" w:rsidP="00F1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DA08" w14:textId="3A185572" w:rsidR="00F16CA0" w:rsidRDefault="0087111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428B3F" wp14:editId="692B3836">
              <wp:simplePos x="0" y="0"/>
              <wp:positionH relativeFrom="column">
                <wp:posOffset>4257040</wp:posOffset>
              </wp:positionH>
              <wp:positionV relativeFrom="paragraph">
                <wp:posOffset>-163195</wp:posOffset>
              </wp:positionV>
              <wp:extent cx="1905000" cy="605790"/>
              <wp:effectExtent l="0" t="0" r="0" b="0"/>
              <wp:wrapNone/>
              <wp:docPr id="196600571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BCF46" w14:textId="77777777" w:rsidR="00F16CA0" w:rsidRPr="00732B2B" w:rsidRDefault="00F16CA0" w:rsidP="00F16CA0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6E5BAD8F" w14:textId="77777777" w:rsidR="00F16CA0" w:rsidRPr="00732B2B" w:rsidRDefault="00F16CA0" w:rsidP="00F16CA0">
                          <w:pPr>
                            <w:spacing w:after="0"/>
                            <w:textAlignment w:val="baseline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4E1E2DD3" w14:textId="77777777" w:rsidR="00F16CA0" w:rsidRPr="00732B2B" w:rsidRDefault="00F16CA0" w:rsidP="00F16CA0">
                          <w:pPr>
                            <w:spacing w:after="0"/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28B3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35.2pt;margin-top:-12.8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xCSPJt0AAAAKAQAADwAAAGRycy9kb3du&#10;cmV2LnhtbEyPTU/DMAyG70j8h8hI3LZkE1tZaTpNfEgcuDDKPWtMU9E4VZOt3b/HcGFH+330+nGx&#10;nXwnTjjENpCGxVyBQKqDbanRUH28zO5BxGTImi4QajhjhG15fVWY3IaR3vG0T43gEoq50eBS6nMp&#10;Y+3QmzgPPRJnX2HwJvE4NNIOZuRy38mlUmvpTUt8wZkeHx3W3/uj15CS3S3O1bOPr5/T29PoVL0y&#10;lda3N9PuAUTCKf3D8KvP6lCy0yEcyUbRaVhn6o5RDbPlKgPBxOZvc+Bok4EsC3n5QvkD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xCSPJt0AAAAKAQAADwAAAAAAAAAAAAAAAADcAwAA&#10;ZHJzL2Rvd25yZXYueG1sUEsFBgAAAAAEAAQA8wAAAOYEAAAAAA==&#10;" filled="f" stroked="f">
              <v:textbox style="mso-fit-shape-to-text:t">
                <w:txbxContent>
                  <w:p w14:paraId="634BCF46" w14:textId="77777777" w:rsidR="00F16CA0" w:rsidRPr="00732B2B" w:rsidRDefault="00F16CA0" w:rsidP="00F16CA0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6E5BAD8F" w14:textId="77777777" w:rsidR="00F16CA0" w:rsidRPr="00732B2B" w:rsidRDefault="00F16CA0" w:rsidP="00F16CA0">
                    <w:pPr>
                      <w:spacing w:after="0"/>
                      <w:textAlignment w:val="baseline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4E1E2DD3" w14:textId="77777777" w:rsidR="00F16CA0" w:rsidRPr="00732B2B" w:rsidRDefault="00F16CA0" w:rsidP="00F16CA0">
                    <w:pPr>
                      <w:spacing w:after="0"/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E46FF" wp14:editId="5AB0F2A4">
              <wp:simplePos x="0" y="0"/>
              <wp:positionH relativeFrom="margin">
                <wp:posOffset>-528320</wp:posOffset>
              </wp:positionH>
              <wp:positionV relativeFrom="paragraph">
                <wp:posOffset>-233680</wp:posOffset>
              </wp:positionV>
              <wp:extent cx="2040890" cy="676275"/>
              <wp:effectExtent l="0" t="0" r="0" b="0"/>
              <wp:wrapNone/>
              <wp:docPr id="210644545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92F74" w14:textId="77777777" w:rsidR="00F16CA0" w:rsidRDefault="00F16CA0" w:rsidP="00F16CA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eastAsia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305E4E62" w14:textId="77777777" w:rsidR="00F16CA0" w:rsidRDefault="00F16CA0" w:rsidP="00F16CA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2CF1C5E4" w14:textId="77777777" w:rsidR="00F16CA0" w:rsidRDefault="00F16CA0" w:rsidP="00F16CA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eastAsia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8375CE2" wp14:editId="3EF30BAA">
                                <wp:extent cx="253956" cy="252821"/>
                                <wp:effectExtent l="0" t="0" r="0" b="0"/>
                                <wp:docPr id="1491586806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E46FF" id="Cuadro de texto 1" o:spid="_x0000_s1027" type="#_x0000_t202" style="position:absolute;margin-left:-41.6pt;margin-top:-18.4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" filled="f" stroked="f">
              <v:textbox inset="0,0,0,0">
                <w:txbxContent>
                  <w:p w14:paraId="59B92F74" w14:textId="77777777" w:rsidR="00F16CA0" w:rsidRDefault="00F16CA0" w:rsidP="00F16CA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eastAsia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eastAsia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305E4E62" w14:textId="77777777" w:rsidR="00F16CA0" w:rsidRDefault="00F16CA0" w:rsidP="00F16CA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2CF1C5E4" w14:textId="77777777" w:rsidR="00F16CA0" w:rsidRDefault="00F16CA0" w:rsidP="00F16CA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eastAsia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8375CE2" wp14:editId="3EF30BAA">
                          <wp:extent cx="253956" cy="252821"/>
                          <wp:effectExtent l="0" t="0" r="0" b="0"/>
                          <wp:docPr id="1491586806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30A3"/>
    <w:multiLevelType w:val="hybridMultilevel"/>
    <w:tmpl w:val="10CE20C0"/>
    <w:lvl w:ilvl="0" w:tplc="A802D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4326C"/>
    <w:multiLevelType w:val="hybridMultilevel"/>
    <w:tmpl w:val="3CF01F7A"/>
    <w:lvl w:ilvl="0" w:tplc="C7FEFD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5638">
    <w:abstractNumId w:val="1"/>
  </w:num>
  <w:num w:numId="2" w16cid:durableId="71227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A0"/>
    <w:rsid w:val="004B6D70"/>
    <w:rsid w:val="005206A2"/>
    <w:rsid w:val="0053405D"/>
    <w:rsid w:val="007328DD"/>
    <w:rsid w:val="00864615"/>
    <w:rsid w:val="00871118"/>
    <w:rsid w:val="00A970F6"/>
    <w:rsid w:val="00B47777"/>
    <w:rsid w:val="00BE7EE4"/>
    <w:rsid w:val="00D62C1B"/>
    <w:rsid w:val="00F16CA0"/>
    <w:rsid w:val="00F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3E57B"/>
  <w15:chartTrackingRefBased/>
  <w15:docId w15:val="{AC07AEB8-D235-4B9A-B0A5-37F4FF69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F16CA0"/>
    <w:rPr>
      <w:rFonts w:ascii="Cambria" w:hAnsi="Cambria"/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16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6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C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6C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6C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6C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6C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6C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6C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CA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6CA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6CA0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6CA0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6CA0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6CA0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6CA0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6CA0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6CA0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F16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6CA0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F16C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6CA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F16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6CA0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F16C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6C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6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6CA0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F16CA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6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CA0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16C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CA0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F16CA0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2024-07-08T22:36:00Z</cp:lastPrinted>
  <dcterms:created xsi:type="dcterms:W3CDTF">2024-07-08T22:36:00Z</dcterms:created>
  <dcterms:modified xsi:type="dcterms:W3CDTF">2024-07-08T22:36:00Z</dcterms:modified>
</cp:coreProperties>
</file>