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C49E1" w14:textId="23894C75" w:rsidR="0004309E" w:rsidRDefault="0004309E" w:rsidP="0004309E">
      <w:pPr>
        <w:spacing w:after="0"/>
        <w:jc w:val="center"/>
        <w:rPr>
          <w:rFonts w:ascii="Cambria" w:hAnsi="Cambria"/>
          <w:b/>
          <w:bCs/>
          <w:u w:val="single"/>
        </w:rPr>
      </w:pPr>
      <w:bookmarkStart w:id="0" w:name="_Hlk174814008"/>
      <w:r w:rsidRPr="00BD5D09">
        <w:rPr>
          <w:rFonts w:ascii="Cambria" w:hAnsi="Cambria"/>
          <w:b/>
          <w:bCs/>
          <w:u w:val="single"/>
        </w:rPr>
        <w:t xml:space="preserve">TALLER </w:t>
      </w:r>
      <w:r>
        <w:rPr>
          <w:rFonts w:ascii="Cambria" w:hAnsi="Cambria"/>
          <w:b/>
          <w:bCs/>
          <w:u w:val="single"/>
        </w:rPr>
        <w:t>25</w:t>
      </w:r>
    </w:p>
    <w:p w14:paraId="382AF037" w14:textId="49C633C9" w:rsidR="0004309E" w:rsidRPr="00BD5D09" w:rsidRDefault="0004309E" w:rsidP="0004309E">
      <w:pPr>
        <w:jc w:val="center"/>
        <w:rPr>
          <w:rFonts w:ascii="Cambria" w:hAnsi="Cambria"/>
          <w:b/>
          <w:bCs/>
          <w:u w:val="single"/>
        </w:rPr>
      </w:pPr>
      <w:r>
        <w:rPr>
          <w:rFonts w:ascii="Cambria" w:hAnsi="Cambria"/>
          <w:b/>
          <w:bCs/>
          <w:u w:val="single"/>
        </w:rPr>
        <w:t>¿QUÉ CARACTERIZÓ LOS CICLOS ECONÓMICOS CHILENOS?</w:t>
      </w:r>
    </w:p>
    <w:tbl>
      <w:tblPr>
        <w:tblStyle w:val="Tablaconcuadrcula"/>
        <w:tblW w:w="0" w:type="auto"/>
        <w:tblLook w:val="04A0" w:firstRow="1" w:lastRow="0" w:firstColumn="1" w:lastColumn="0" w:noHBand="0" w:noVBand="1"/>
      </w:tblPr>
      <w:tblGrid>
        <w:gridCol w:w="1696"/>
        <w:gridCol w:w="7132"/>
      </w:tblGrid>
      <w:tr w:rsidR="0004309E" w:rsidRPr="00BD5D09" w14:paraId="0C03E4AE" w14:textId="77777777">
        <w:tc>
          <w:tcPr>
            <w:tcW w:w="1696" w:type="dxa"/>
          </w:tcPr>
          <w:p w14:paraId="624E3FA7" w14:textId="77777777" w:rsidR="0004309E" w:rsidRPr="00BD5D09" w:rsidRDefault="0004309E">
            <w:pPr>
              <w:jc w:val="both"/>
              <w:rPr>
                <w:rFonts w:ascii="Cambria" w:hAnsi="Cambria"/>
                <w:sz w:val="20"/>
                <w:szCs w:val="20"/>
              </w:rPr>
            </w:pPr>
            <w:r w:rsidRPr="00BD5D09">
              <w:rPr>
                <w:rFonts w:ascii="Cambria" w:hAnsi="Cambria"/>
                <w:sz w:val="20"/>
                <w:szCs w:val="20"/>
              </w:rPr>
              <w:t>Nombre</w:t>
            </w:r>
          </w:p>
        </w:tc>
        <w:tc>
          <w:tcPr>
            <w:tcW w:w="7132" w:type="dxa"/>
          </w:tcPr>
          <w:p w14:paraId="6EECC30E" w14:textId="77777777" w:rsidR="0004309E" w:rsidRPr="00BD5D09" w:rsidRDefault="0004309E">
            <w:pPr>
              <w:jc w:val="both"/>
              <w:rPr>
                <w:rFonts w:ascii="Cambria" w:hAnsi="Cambria"/>
                <w:sz w:val="20"/>
                <w:szCs w:val="20"/>
              </w:rPr>
            </w:pPr>
          </w:p>
        </w:tc>
      </w:tr>
      <w:tr w:rsidR="0004309E" w:rsidRPr="00BD5D09" w14:paraId="2BC42D9E" w14:textId="77777777">
        <w:tc>
          <w:tcPr>
            <w:tcW w:w="1696" w:type="dxa"/>
          </w:tcPr>
          <w:p w14:paraId="0C688C9B" w14:textId="77777777" w:rsidR="0004309E" w:rsidRPr="00BD5D09" w:rsidRDefault="0004309E">
            <w:pPr>
              <w:jc w:val="both"/>
              <w:rPr>
                <w:rFonts w:ascii="Cambria" w:hAnsi="Cambria"/>
                <w:sz w:val="20"/>
                <w:szCs w:val="20"/>
              </w:rPr>
            </w:pPr>
            <w:r w:rsidRPr="00BD5D09">
              <w:rPr>
                <w:rFonts w:ascii="Cambria" w:hAnsi="Cambria"/>
                <w:sz w:val="20"/>
                <w:szCs w:val="20"/>
              </w:rPr>
              <w:t>Fecha</w:t>
            </w:r>
          </w:p>
        </w:tc>
        <w:tc>
          <w:tcPr>
            <w:tcW w:w="7132" w:type="dxa"/>
          </w:tcPr>
          <w:p w14:paraId="21E6BBED" w14:textId="2B17E77B" w:rsidR="0004309E" w:rsidRPr="00BD5D09" w:rsidRDefault="0004309E">
            <w:pPr>
              <w:jc w:val="both"/>
              <w:rPr>
                <w:rFonts w:ascii="Cambria" w:hAnsi="Cambria"/>
                <w:sz w:val="20"/>
                <w:szCs w:val="20"/>
              </w:rPr>
            </w:pPr>
            <w:r>
              <w:rPr>
                <w:rFonts w:ascii="Cambria" w:hAnsi="Cambria"/>
                <w:sz w:val="20"/>
                <w:szCs w:val="20"/>
              </w:rPr>
              <w:t>19-08-2024</w:t>
            </w:r>
          </w:p>
        </w:tc>
      </w:tr>
    </w:tbl>
    <w:p w14:paraId="2016DAEB" w14:textId="44D8B8BF" w:rsidR="0004309E" w:rsidRPr="0004627A" w:rsidRDefault="0004309E" w:rsidP="0004309E">
      <w:pPr>
        <w:spacing w:before="240"/>
        <w:jc w:val="both"/>
        <w:rPr>
          <w:rFonts w:ascii="Cambria" w:hAnsi="Cambria"/>
          <w:b/>
          <w:bCs/>
        </w:rPr>
      </w:pPr>
      <w:r w:rsidRPr="0004627A">
        <w:rPr>
          <w:rFonts w:ascii="Cambria" w:hAnsi="Cambria"/>
          <w:b/>
          <w:bCs/>
        </w:rPr>
        <w:t xml:space="preserve">Objetivo: </w:t>
      </w:r>
      <w:r>
        <w:rPr>
          <w:rFonts w:ascii="Cambria" w:hAnsi="Cambria"/>
          <w:b/>
          <w:bCs/>
        </w:rPr>
        <w:t>Caracterizar los ciclos económicos chilenos a través de fuentes para participar asumiendo posturas razonadas</w:t>
      </w:r>
    </w:p>
    <w:p w14:paraId="27D93F04" w14:textId="77777777" w:rsidR="0004309E" w:rsidRPr="0004627A" w:rsidRDefault="0004309E" w:rsidP="0004309E">
      <w:pPr>
        <w:spacing w:after="0"/>
        <w:jc w:val="both"/>
        <w:rPr>
          <w:rFonts w:ascii="Cambria" w:hAnsi="Cambria"/>
          <w:b/>
          <w:bCs/>
        </w:rPr>
      </w:pPr>
      <w:r w:rsidRPr="0004627A">
        <w:rPr>
          <w:rFonts w:ascii="Cambria" w:hAnsi="Cambria"/>
          <w:b/>
          <w:bCs/>
        </w:rPr>
        <w:t>Instrucciones:</w:t>
      </w:r>
    </w:p>
    <w:p w14:paraId="4E448497" w14:textId="4D0107D3" w:rsidR="00A970F6" w:rsidRPr="00DB6B71" w:rsidRDefault="0004309E" w:rsidP="0004309E">
      <w:pPr>
        <w:pStyle w:val="Prrafodelista"/>
        <w:numPr>
          <w:ilvl w:val="0"/>
          <w:numId w:val="1"/>
        </w:numPr>
        <w:spacing w:after="0"/>
        <w:jc w:val="both"/>
      </w:pPr>
      <w:r w:rsidRPr="00422C01">
        <w:rPr>
          <w:rFonts w:ascii="Cambria" w:hAnsi="Cambria"/>
        </w:rPr>
        <w:t xml:space="preserve">En parejas </w:t>
      </w:r>
      <w:r>
        <w:rPr>
          <w:rFonts w:ascii="Cambria" w:hAnsi="Cambria"/>
        </w:rPr>
        <w:t>lean las fuentes y realicen las actividades</w:t>
      </w:r>
    </w:p>
    <w:bookmarkEnd w:id="0"/>
    <w:p w14:paraId="4879012A" w14:textId="229CB3E5" w:rsidR="00DB6B71" w:rsidRPr="00DB6B71" w:rsidRDefault="00DB6B71" w:rsidP="00DB6B71">
      <w:pPr>
        <w:pStyle w:val="Prrafodelista"/>
        <w:numPr>
          <w:ilvl w:val="0"/>
          <w:numId w:val="3"/>
        </w:numPr>
        <w:spacing w:after="0"/>
        <w:jc w:val="both"/>
      </w:pPr>
      <w:r>
        <w:rPr>
          <w:rFonts w:ascii="Cambria" w:hAnsi="Cambria"/>
        </w:rPr>
        <w:t>Explica las causas del desarrollo económico chileno durante el siglo XIX</w:t>
      </w:r>
    </w:p>
    <w:p w14:paraId="638BE80E" w14:textId="67C7CC37" w:rsidR="00DB6B71" w:rsidRPr="00DB6B71" w:rsidRDefault="00DB6B71" w:rsidP="00DB6B71">
      <w:pPr>
        <w:pStyle w:val="Prrafodelista"/>
        <w:numPr>
          <w:ilvl w:val="0"/>
          <w:numId w:val="3"/>
        </w:numPr>
        <w:spacing w:after="0"/>
        <w:jc w:val="both"/>
      </w:pPr>
      <w:r>
        <w:rPr>
          <w:rFonts w:ascii="Cambria" w:hAnsi="Cambria"/>
        </w:rPr>
        <w:t xml:space="preserve">Explica las características del ciclo económico triguero y el minero </w:t>
      </w:r>
    </w:p>
    <w:p w14:paraId="46DA1885" w14:textId="415CE7A3" w:rsidR="00DB6B71" w:rsidRPr="00B22626" w:rsidRDefault="00DB6B71" w:rsidP="00DB6B71">
      <w:pPr>
        <w:pStyle w:val="Prrafodelista"/>
        <w:numPr>
          <w:ilvl w:val="0"/>
          <w:numId w:val="3"/>
        </w:numPr>
        <w:spacing w:after="0"/>
        <w:jc w:val="both"/>
      </w:pPr>
      <w:r>
        <w:rPr>
          <w:rFonts w:ascii="Cambria" w:hAnsi="Cambria"/>
        </w:rPr>
        <w:t xml:space="preserve">¿Cómo se vincula el desarrollo económico chileno con </w:t>
      </w:r>
      <w:r w:rsidR="008278B7">
        <w:rPr>
          <w:rFonts w:ascii="Cambria" w:hAnsi="Cambria"/>
        </w:rPr>
        <w:t>los mercados internacionales?</w:t>
      </w:r>
    </w:p>
    <w:p w14:paraId="003562A2" w14:textId="46F61B70" w:rsidR="00B22626" w:rsidRPr="008278B7" w:rsidRDefault="00B22626" w:rsidP="00DB6B71">
      <w:pPr>
        <w:pStyle w:val="Prrafodelista"/>
        <w:numPr>
          <w:ilvl w:val="0"/>
          <w:numId w:val="3"/>
        </w:numPr>
        <w:spacing w:after="0"/>
        <w:jc w:val="both"/>
      </w:pPr>
      <w:r>
        <w:rPr>
          <w:rFonts w:ascii="Cambria" w:hAnsi="Cambria"/>
        </w:rPr>
        <w:t>¿Qué otras actividades económicas se impulsaron a partir de los ciclos económicos?</w:t>
      </w:r>
    </w:p>
    <w:p w14:paraId="43CDBBAB" w14:textId="2A46CADA" w:rsidR="008278B7" w:rsidRPr="008E42B8" w:rsidRDefault="008278B7" w:rsidP="00DB6B71">
      <w:pPr>
        <w:pStyle w:val="Prrafodelista"/>
        <w:numPr>
          <w:ilvl w:val="0"/>
          <w:numId w:val="3"/>
        </w:numPr>
        <w:spacing w:after="0"/>
        <w:jc w:val="both"/>
      </w:pPr>
      <w:r>
        <w:rPr>
          <w:rFonts w:ascii="Cambria" w:hAnsi="Cambria"/>
        </w:rPr>
        <w:t>Realiza un esquema de causa-efecto sobre los ciclos económicos chilenos</w:t>
      </w:r>
    </w:p>
    <w:p w14:paraId="13F39829" w14:textId="5EECF91C" w:rsidR="008E42B8" w:rsidRDefault="008E42B8" w:rsidP="008E42B8">
      <w:pPr>
        <w:spacing w:after="0"/>
        <w:jc w:val="both"/>
        <w:rPr>
          <w:rFonts w:ascii="Cambria" w:hAnsi="Cambria"/>
          <w:noProof/>
          <w:sz w:val="20"/>
          <w:szCs w:val="20"/>
        </w:rPr>
      </w:pPr>
      <w:r>
        <w:rPr>
          <w:rFonts w:ascii="Cambria" w:hAnsi="Cambria"/>
          <w:noProof/>
          <w:sz w:val="20"/>
          <w:szCs w:val="20"/>
        </w:rPr>
        <w:t>Fuente 1:</w:t>
      </w:r>
    </w:p>
    <w:p w14:paraId="3F087465" w14:textId="4233A699" w:rsidR="008E42B8" w:rsidRDefault="008E42B8" w:rsidP="008E42B8">
      <w:pPr>
        <w:spacing w:after="0"/>
        <w:jc w:val="both"/>
        <w:rPr>
          <w:rFonts w:ascii="Cambria" w:hAnsi="Cambria"/>
          <w:noProof/>
          <w:sz w:val="20"/>
          <w:szCs w:val="20"/>
        </w:rPr>
      </w:pPr>
      <w:r>
        <w:rPr>
          <w:rFonts w:ascii="Cambria" w:hAnsi="Cambria"/>
          <w:noProof/>
          <w:sz w:val="20"/>
          <w:szCs w:val="20"/>
        </w:rPr>
        <w:t>“Varios factores incidieron en este acelerado proceso de crecimiento. Entre ellos destaca con nitidez el desarrollo industrial creciente en Europa y Norteamérica, que había abierto amplios mercados a la exportación de productos chilenos; de ellos resulutó que, durante todo el período, las exportaciones experimentaron un fuerte crecimiento, como sucedió de modo similar con las importaciones.</w:t>
      </w:r>
    </w:p>
    <w:p w14:paraId="3A96DADE" w14:textId="083F35B1" w:rsidR="008E42B8" w:rsidRDefault="008E42B8" w:rsidP="008E42B8">
      <w:pPr>
        <w:spacing w:after="0"/>
        <w:jc w:val="both"/>
        <w:rPr>
          <w:rFonts w:ascii="Cambria" w:hAnsi="Cambria"/>
          <w:noProof/>
          <w:sz w:val="20"/>
          <w:szCs w:val="20"/>
        </w:rPr>
      </w:pPr>
      <w:r>
        <w:rPr>
          <w:rFonts w:ascii="Cambria" w:hAnsi="Cambria"/>
          <w:noProof/>
          <w:sz w:val="20"/>
          <w:szCs w:val="20"/>
        </w:rPr>
        <w:t>Entre las principales áreas de desarrollo productivo estuvo el agro y, en especial, el trigo, que recuperó su antiguo mercado del Perú, y se benefició de la apertura de los nuevos mercados externos que resultara del importante crecimiento en la demanda provocado por las “fiebres del oro” y la inmigración a California (1848) y Australia (1851). Asimismo, y esencialmente ligado a la exportación triguera, se desarrolló en forma muy dinámica la molinería y la comercialización internacional de la harina.</w:t>
      </w:r>
    </w:p>
    <w:p w14:paraId="656E1EE0" w14:textId="6533FF54" w:rsidR="008E42B8" w:rsidRDefault="008E42B8" w:rsidP="008E42B8">
      <w:pPr>
        <w:spacing w:after="0"/>
        <w:jc w:val="both"/>
        <w:rPr>
          <w:rFonts w:ascii="Cambria" w:hAnsi="Cambria"/>
          <w:noProof/>
          <w:sz w:val="20"/>
          <w:szCs w:val="20"/>
        </w:rPr>
      </w:pPr>
      <w:r>
        <w:rPr>
          <w:rFonts w:ascii="Cambria" w:hAnsi="Cambria"/>
          <w:noProof/>
          <w:sz w:val="20"/>
          <w:szCs w:val="20"/>
        </w:rPr>
        <w:t>Particularmente significativa fue la expansión experimentada por la actividad minera en el norte grande. Se había ya iniciado (…) la explotació del carbón en la zona de Concepción, debido a la gran demanda provocada por los nuevos barcos a vapor. Mucho más importante aún fue el desarrollo de la minería de plata y de cobre, que constituó la base de la minería chilena en el período. Especialmente espectacular fue el caso del cobre, en que Chile llega a producir un 40 porciento de la producción mundial en el período. La plata aumentó también su producción, aunque con algunos altibajos y a tasas menores que el cobre; en efecto, este último se expandió en un 200 por ciento y la plata lo hizo en un 140 por ciento”.</w:t>
      </w:r>
    </w:p>
    <w:p w14:paraId="68B8143C" w14:textId="2C27C3EB" w:rsidR="008E42B8" w:rsidRDefault="008E42B8" w:rsidP="008E42B8">
      <w:pPr>
        <w:spacing w:after="0"/>
        <w:jc w:val="right"/>
        <w:rPr>
          <w:rFonts w:ascii="Cambria" w:hAnsi="Cambria"/>
          <w:noProof/>
          <w:sz w:val="20"/>
          <w:szCs w:val="20"/>
        </w:rPr>
      </w:pPr>
      <w:r>
        <w:rPr>
          <w:rFonts w:ascii="Cambria" w:hAnsi="Cambria"/>
          <w:noProof/>
          <w:sz w:val="20"/>
          <w:szCs w:val="20"/>
        </w:rPr>
        <w:t xml:space="preserve">Riveros, Luis (1985), </w:t>
      </w:r>
      <w:r w:rsidRPr="008E42B8">
        <w:rPr>
          <w:rFonts w:ascii="Cambria" w:hAnsi="Cambria"/>
          <w:i/>
          <w:iCs/>
          <w:noProof/>
          <w:sz w:val="20"/>
          <w:szCs w:val="20"/>
        </w:rPr>
        <w:t>La historia económica del siglo XIX a la luz de la evolución de los pre</w:t>
      </w:r>
      <w:r>
        <w:rPr>
          <w:rFonts w:ascii="Cambria" w:hAnsi="Cambria"/>
          <w:i/>
          <w:iCs/>
          <w:noProof/>
          <w:sz w:val="20"/>
          <w:szCs w:val="20"/>
        </w:rPr>
        <w:t>c</w:t>
      </w:r>
      <w:r w:rsidRPr="008E42B8">
        <w:rPr>
          <w:rFonts w:ascii="Cambria" w:hAnsi="Cambria"/>
          <w:i/>
          <w:iCs/>
          <w:noProof/>
          <w:sz w:val="20"/>
          <w:szCs w:val="20"/>
        </w:rPr>
        <w:t>ios</w:t>
      </w:r>
      <w:r>
        <w:rPr>
          <w:rFonts w:ascii="Cambria" w:hAnsi="Cambria"/>
          <w:noProof/>
          <w:sz w:val="20"/>
          <w:szCs w:val="20"/>
        </w:rPr>
        <w:t>.</w:t>
      </w:r>
    </w:p>
    <w:p w14:paraId="2D985464" w14:textId="3A70DCC1" w:rsidR="007711FA" w:rsidRDefault="007711FA" w:rsidP="007711FA">
      <w:pPr>
        <w:spacing w:after="0"/>
        <w:jc w:val="both"/>
        <w:rPr>
          <w:rFonts w:ascii="Cambria" w:hAnsi="Cambria"/>
          <w:noProof/>
          <w:sz w:val="20"/>
          <w:szCs w:val="20"/>
        </w:rPr>
      </w:pPr>
      <w:r>
        <w:rPr>
          <w:rFonts w:ascii="Cambria" w:hAnsi="Cambria"/>
          <w:noProof/>
          <w:sz w:val="20"/>
          <w:szCs w:val="20"/>
        </w:rPr>
        <w:t>Fuente 2:</w:t>
      </w:r>
    </w:p>
    <w:p w14:paraId="04BEB9AA" w14:textId="0E84108C" w:rsidR="007711FA" w:rsidRDefault="007711FA" w:rsidP="007711FA">
      <w:pPr>
        <w:spacing w:after="0"/>
        <w:jc w:val="both"/>
        <w:rPr>
          <w:rFonts w:ascii="Cambria" w:hAnsi="Cambria"/>
          <w:noProof/>
          <w:sz w:val="20"/>
          <w:szCs w:val="20"/>
        </w:rPr>
      </w:pPr>
      <w:r>
        <w:rPr>
          <w:rFonts w:ascii="Cambria" w:hAnsi="Cambria"/>
          <w:noProof/>
          <w:sz w:val="20"/>
          <w:szCs w:val="20"/>
        </w:rPr>
        <w:t>“En primer lugar, Chile s</w:t>
      </w:r>
      <w:r w:rsidR="008C06D8">
        <w:rPr>
          <w:rFonts w:ascii="Cambria" w:hAnsi="Cambria"/>
          <w:noProof/>
          <w:sz w:val="20"/>
          <w:szCs w:val="20"/>
        </w:rPr>
        <w:t xml:space="preserve">e </w:t>
      </w:r>
      <w:r>
        <w:rPr>
          <w:rFonts w:ascii="Cambria" w:hAnsi="Cambria"/>
          <w:noProof/>
          <w:sz w:val="20"/>
          <w:szCs w:val="20"/>
        </w:rPr>
        <w:t>había constituido durante la Colonia en un exportador importante de productos agrícolas al Perú y había desarrollado la minería del oro, la plata y, en menor medida, el cobre. Si bien las guerras de la Independencia fueron prolongadas y costosas, a pesar de las vicisitudes bélicas, y tal bez precisamente por no llegar a constituir éstas una verdadera revolución social, la capacidad productiva de la agricultura</w:t>
      </w:r>
      <w:r w:rsidR="0011487E">
        <w:rPr>
          <w:rFonts w:ascii="Cambria" w:hAnsi="Cambria"/>
          <w:noProof/>
          <w:sz w:val="20"/>
          <w:szCs w:val="20"/>
        </w:rPr>
        <w:t xml:space="preserve"> y la minería se vio afectada pero no parece haber sido dañada seriamente. Es decir que cuando se inició este período existían ciertas condiciones, creadas a fines de la Colonia, tales como exportaciones de alguna importancia en agricultura, ganadería y mineria.</w:t>
      </w:r>
    </w:p>
    <w:p w14:paraId="0AE205F1" w14:textId="079EB975" w:rsidR="007711FA" w:rsidRDefault="0011487E" w:rsidP="007711FA">
      <w:pPr>
        <w:spacing w:after="0"/>
        <w:jc w:val="both"/>
        <w:rPr>
          <w:rFonts w:ascii="Cambria" w:hAnsi="Cambria"/>
          <w:noProof/>
          <w:sz w:val="20"/>
          <w:szCs w:val="20"/>
        </w:rPr>
      </w:pPr>
      <w:r>
        <w:rPr>
          <w:rFonts w:ascii="Cambria" w:hAnsi="Cambria"/>
          <w:noProof/>
          <w:sz w:val="20"/>
          <w:szCs w:val="20"/>
        </w:rPr>
        <w:t xml:space="preserve">A esta situación inicial interna relativamente favorable, se agrego otra de no menor significación. Los yacimientos de oro habían disminuido su rendimiento, pero en 1832 en Chañarcillo se descubrió plata, el fabuloso mineral que tan importante y prolongada contribución haría al desarrollo de la riqueza nacional. En 1831, por su parte, el ingeniero francés Carlos Lambert introdujo en la minería del cobre la fundición por hornos de reverbero según el sistema inglés, innovación tecnológica que iniciaría un extraordinario y prolongado período de auge en su producción. La expansión de las actividades mineras señaladas en las provinicas del Norte Chico provocó en éstas un desarrollo económico que se tradujo en un incremento de ingresos y población, dando origen a un fuerte aumento de la demanda de productos </w:t>
      </w:r>
      <w:r>
        <w:rPr>
          <w:rFonts w:ascii="Cambria" w:hAnsi="Cambria"/>
          <w:noProof/>
          <w:sz w:val="20"/>
          <w:szCs w:val="20"/>
        </w:rPr>
        <w:lastRenderedPageBreak/>
        <w:t>agropecuarios. Esto reanimó la agricultura sureña, decaída por los problemas</w:t>
      </w:r>
      <w:r w:rsidRPr="0011487E">
        <w:rPr>
          <w:rFonts w:ascii="Cambria" w:hAnsi="Cambria"/>
          <w:noProof/>
          <w:sz w:val="20"/>
          <w:szCs w:val="20"/>
        </w:rPr>
        <w:t xml:space="preserve"> que la Independencia provocó para sus mercados peruanos, y dio un fuerte estímulo al transporte de cabotaje</w:t>
      </w:r>
      <w:r>
        <w:rPr>
          <w:rFonts w:ascii="Cambria" w:hAnsi="Cambria"/>
          <w:noProof/>
          <w:sz w:val="20"/>
          <w:szCs w:val="20"/>
        </w:rPr>
        <w:t>”.</w:t>
      </w:r>
    </w:p>
    <w:p w14:paraId="25B6613E" w14:textId="28043211" w:rsidR="0011487E" w:rsidRDefault="0011487E" w:rsidP="0011487E">
      <w:pPr>
        <w:spacing w:after="0"/>
        <w:jc w:val="right"/>
        <w:rPr>
          <w:rFonts w:ascii="Cambria" w:hAnsi="Cambria"/>
          <w:noProof/>
          <w:sz w:val="20"/>
          <w:szCs w:val="20"/>
        </w:rPr>
      </w:pPr>
      <w:bookmarkStart w:id="1" w:name="_Hlk174804118"/>
      <w:r>
        <w:rPr>
          <w:rFonts w:ascii="Cambria" w:hAnsi="Cambria"/>
          <w:noProof/>
          <w:sz w:val="20"/>
          <w:szCs w:val="20"/>
        </w:rPr>
        <w:t xml:space="preserve">Cariola Sutter, Carmén (1982). </w:t>
      </w:r>
      <w:r w:rsidRPr="0011487E">
        <w:rPr>
          <w:rFonts w:ascii="Cambria" w:hAnsi="Cambria"/>
          <w:i/>
          <w:iCs/>
          <w:noProof/>
          <w:sz w:val="20"/>
          <w:szCs w:val="20"/>
        </w:rPr>
        <w:t>La historia económica de Chile</w:t>
      </w:r>
      <w:r>
        <w:rPr>
          <w:rFonts w:ascii="Cambria" w:hAnsi="Cambria"/>
          <w:noProof/>
          <w:sz w:val="20"/>
          <w:szCs w:val="20"/>
        </w:rPr>
        <w:t>.</w:t>
      </w:r>
    </w:p>
    <w:bookmarkEnd w:id="1"/>
    <w:p w14:paraId="6656DC41" w14:textId="7CDDCC4B" w:rsidR="008278B7" w:rsidRDefault="008278B7" w:rsidP="008278B7">
      <w:pPr>
        <w:spacing w:after="0"/>
        <w:jc w:val="both"/>
        <w:rPr>
          <w:rFonts w:ascii="Cambria" w:hAnsi="Cambria"/>
          <w:noProof/>
          <w:sz w:val="20"/>
          <w:szCs w:val="20"/>
        </w:rPr>
      </w:pPr>
      <w:r>
        <w:rPr>
          <w:rFonts w:ascii="Cambria" w:hAnsi="Cambria"/>
          <w:noProof/>
          <w:sz w:val="20"/>
          <w:szCs w:val="20"/>
        </w:rPr>
        <w:t>Fuente 3:</w:t>
      </w:r>
    </w:p>
    <w:p w14:paraId="78D427B0" w14:textId="5183031F" w:rsidR="008278B7" w:rsidRDefault="008278B7" w:rsidP="008278B7">
      <w:pPr>
        <w:spacing w:after="0"/>
        <w:jc w:val="both"/>
        <w:rPr>
          <w:rFonts w:ascii="Cambria" w:hAnsi="Cambria"/>
          <w:noProof/>
          <w:sz w:val="20"/>
          <w:szCs w:val="20"/>
        </w:rPr>
      </w:pPr>
      <w:r>
        <w:rPr>
          <w:rFonts w:ascii="Cambria" w:hAnsi="Cambria"/>
          <w:noProof/>
          <w:sz w:val="20"/>
          <w:szCs w:val="20"/>
        </w:rPr>
        <w:t>“Durante el siglo XIX la agricultura de Chile central pasó a través de tres etapas. La primera, que terminó alrededor de 1850, fue en realidad una continuación del modelo colonial de economía pastoril, con limitadas exportaciones de granos al Perú. La segunda etapa comenzó durante los cortos períodos de prosperidad causados por los mercados de Australia y California en 1850, que se vieron acompañaros por el surgimiento de la industria molinera, lo que permitió un cultivo más extendido de cereales. Esta tendencia se hizo más importante después de 1865 cuando Gran Bretaña comenzó a importar granos chilenos. Bajo este impulso grandes sectores del valle central se dedicaron a este cultivo. Se reemplazó al ganado por trigo y cebada en los suelos planos regados del valle. El cultivo de granos alcanzó su máximo a mediados de 1870”.</w:t>
      </w:r>
    </w:p>
    <w:p w14:paraId="7E070460" w14:textId="28BD1095" w:rsidR="008278B7" w:rsidRDefault="008278B7" w:rsidP="008278B7">
      <w:pPr>
        <w:spacing w:after="0"/>
        <w:jc w:val="right"/>
        <w:rPr>
          <w:rFonts w:ascii="Cambria" w:hAnsi="Cambria"/>
          <w:noProof/>
          <w:sz w:val="20"/>
          <w:szCs w:val="20"/>
        </w:rPr>
      </w:pPr>
      <w:r>
        <w:rPr>
          <w:rFonts w:ascii="Cambria" w:hAnsi="Cambria"/>
          <w:noProof/>
          <w:sz w:val="20"/>
          <w:szCs w:val="20"/>
        </w:rPr>
        <w:t xml:space="preserve">Bauer, Arnol (1970). </w:t>
      </w:r>
      <w:r w:rsidRPr="008278B7">
        <w:rPr>
          <w:rFonts w:ascii="Cambria" w:hAnsi="Cambria"/>
          <w:i/>
          <w:iCs/>
          <w:noProof/>
          <w:sz w:val="20"/>
          <w:szCs w:val="20"/>
        </w:rPr>
        <w:t>Expansión económica en una sociedad tradicional: Chile central en el siglo XIX</w:t>
      </w:r>
      <w:r>
        <w:rPr>
          <w:rFonts w:ascii="Cambria" w:hAnsi="Cambria"/>
          <w:noProof/>
          <w:sz w:val="20"/>
          <w:szCs w:val="20"/>
        </w:rPr>
        <w:t>.</w:t>
      </w:r>
    </w:p>
    <w:p w14:paraId="10DEA6E2" w14:textId="65942910" w:rsidR="00956973" w:rsidRDefault="00956973" w:rsidP="00956973">
      <w:pPr>
        <w:spacing w:after="0"/>
        <w:jc w:val="both"/>
        <w:rPr>
          <w:rFonts w:ascii="Cambria" w:hAnsi="Cambria"/>
          <w:noProof/>
          <w:sz w:val="20"/>
          <w:szCs w:val="20"/>
        </w:rPr>
      </w:pPr>
      <w:r>
        <w:rPr>
          <w:rFonts w:ascii="Cambria" w:hAnsi="Cambria"/>
          <w:noProof/>
          <w:sz w:val="20"/>
          <w:szCs w:val="20"/>
        </w:rPr>
        <w:t>Fuente 4:</w:t>
      </w:r>
    </w:p>
    <w:p w14:paraId="0391D245" w14:textId="1DAD04FE" w:rsidR="008278B7" w:rsidRDefault="00956973" w:rsidP="008278B7">
      <w:pPr>
        <w:spacing w:after="0"/>
        <w:jc w:val="both"/>
        <w:rPr>
          <w:rFonts w:ascii="Cambria" w:hAnsi="Cambria"/>
          <w:noProof/>
          <w:sz w:val="20"/>
          <w:szCs w:val="20"/>
        </w:rPr>
      </w:pPr>
      <w:r>
        <w:rPr>
          <w:rFonts w:ascii="Cambria" w:hAnsi="Cambria"/>
          <w:noProof/>
          <w:sz w:val="20"/>
          <w:szCs w:val="20"/>
        </w:rPr>
        <w:t>“</w:t>
      </w:r>
      <w:r w:rsidRPr="00956973">
        <w:rPr>
          <w:rFonts w:ascii="Cambria" w:hAnsi="Cambria"/>
          <w:noProof/>
          <w:sz w:val="20"/>
          <w:szCs w:val="20"/>
        </w:rPr>
        <w:t>Con antecedentes que se remontan al siglo XVIII, la minería del cobre y la plata cobró un ímpetu nuevo con el descubrimiento de los yacimientos de plata de Agua Amarga y Arqueros, en la primera y segunda década del siglo XIX, respectivamente. Aunque ambos minerales proporcionaron un importante ingreso a los primeros gobiernos republicanos, no fue sino hasta la década siguiente que comenzó un largo período de auge que duraría por más de tres décadas. En 1832, el cateador Juan Godoy descubrió, 50 km. al sur de Copiapó, el mineral de plata de Chañarcillo, cuya extraordinaria riqueza atrajo a miles de aventureros y generó importantes fortunas. El auge de la producción de plata en la provincia de Atacama convirtió a Copiapó en una importante plaza comercial y de servicios para un vasto hinterland minero, papel que potenció la inauguración de la línea ferroviaria en 1851 entre aquella ciudad y Caldera, puerto de salida para las exportaciones mineras. Esta línea férrea fue financiada íntegramente con capitales regionales, lo que muestra el dinamismo alcanzado por la actividad minera en la provincia. La minería de la plata mantuvo sus niveles de producción con el descubrimiento del yacimiento de Tres Puntas en 1848, aunque desde mediados de la década siguiente comenzó a dar señales de agotamiento. En 1870, el descubrimiento y explotación por capitales chilenos del mineral de Caracoles, situado en territorio boliviano, dio un último impulso a la minería de la plata</w:t>
      </w:r>
      <w:r w:rsidR="00B22626">
        <w:rPr>
          <w:rFonts w:ascii="Cambria" w:hAnsi="Cambria"/>
          <w:noProof/>
          <w:sz w:val="20"/>
          <w:szCs w:val="20"/>
        </w:rPr>
        <w:t>”</w:t>
      </w:r>
      <w:r w:rsidRPr="00956973">
        <w:rPr>
          <w:rFonts w:ascii="Cambria" w:hAnsi="Cambria"/>
          <w:noProof/>
          <w:sz w:val="20"/>
          <w:szCs w:val="20"/>
        </w:rPr>
        <w:t>.</w:t>
      </w:r>
    </w:p>
    <w:p w14:paraId="0EA860C4" w14:textId="4625EDD4" w:rsidR="00B22626" w:rsidRPr="008278B7" w:rsidRDefault="00B22626" w:rsidP="00B22626">
      <w:pPr>
        <w:spacing w:after="0"/>
        <w:jc w:val="right"/>
        <w:rPr>
          <w:rFonts w:ascii="Cambria" w:hAnsi="Cambria"/>
          <w:noProof/>
          <w:sz w:val="20"/>
          <w:szCs w:val="20"/>
        </w:rPr>
      </w:pPr>
      <w:r w:rsidRPr="00B22626">
        <w:rPr>
          <w:rFonts w:ascii="Cambria" w:hAnsi="Cambria"/>
          <w:noProof/>
          <w:sz w:val="20"/>
          <w:szCs w:val="20"/>
        </w:rPr>
        <w:t xml:space="preserve">BIBLIOTECA NACIONAL DE CHILE. </w:t>
      </w:r>
      <w:r w:rsidRPr="00B22626">
        <w:rPr>
          <w:rFonts w:ascii="Cambria" w:hAnsi="Cambria"/>
          <w:i/>
          <w:iCs/>
          <w:noProof/>
          <w:sz w:val="20"/>
          <w:szCs w:val="20"/>
        </w:rPr>
        <w:t>Los ciclos mineros del cobre y la plata (1820-1880)</w:t>
      </w:r>
      <w:r w:rsidRPr="00B22626">
        <w:rPr>
          <w:rFonts w:ascii="Cambria" w:hAnsi="Cambria"/>
          <w:noProof/>
          <w:sz w:val="20"/>
          <w:szCs w:val="20"/>
        </w:rPr>
        <w:t>. Memoria Chilena.</w:t>
      </w:r>
    </w:p>
    <w:sectPr w:rsidR="00B22626" w:rsidRPr="008278B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4E3EB" w14:textId="77777777" w:rsidR="0004535F" w:rsidRDefault="0004535F" w:rsidP="001D0CA1">
      <w:pPr>
        <w:spacing w:after="0" w:line="240" w:lineRule="auto"/>
      </w:pPr>
      <w:r>
        <w:separator/>
      </w:r>
    </w:p>
  </w:endnote>
  <w:endnote w:type="continuationSeparator" w:id="0">
    <w:p w14:paraId="3F3A4700" w14:textId="77777777" w:rsidR="0004535F" w:rsidRDefault="0004535F" w:rsidP="001D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E98E9" w14:textId="77777777" w:rsidR="0004535F" w:rsidRDefault="0004535F" w:rsidP="001D0CA1">
      <w:pPr>
        <w:spacing w:after="0" w:line="240" w:lineRule="auto"/>
      </w:pPr>
      <w:r>
        <w:separator/>
      </w:r>
    </w:p>
  </w:footnote>
  <w:footnote w:type="continuationSeparator" w:id="0">
    <w:p w14:paraId="34B5A0D1" w14:textId="77777777" w:rsidR="0004535F" w:rsidRDefault="0004535F" w:rsidP="001D0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C30A" w14:textId="53FF4026" w:rsidR="001D0CA1" w:rsidRDefault="001D0CA1">
    <w:pPr>
      <w:pStyle w:val="Encabezado"/>
    </w:pPr>
    <w:r>
      <w:rPr>
        <w:noProof/>
      </w:rPr>
      <mc:AlternateContent>
        <mc:Choice Requires="wps">
          <w:drawing>
            <wp:anchor distT="0" distB="0" distL="114300" distR="114300" simplePos="0" relativeHeight="251661312" behindDoc="0" locked="0" layoutInCell="1" allowOverlap="1" wp14:anchorId="024CCEDF" wp14:editId="26F08CE5">
              <wp:simplePos x="0" y="0"/>
              <wp:positionH relativeFrom="column">
                <wp:posOffset>4551903</wp:posOffset>
              </wp:positionH>
              <wp:positionV relativeFrom="paragraph">
                <wp:posOffset>-161262</wp:posOffset>
              </wp:positionV>
              <wp:extent cx="1905000" cy="605790"/>
              <wp:effectExtent l="0" t="0" r="0" b="0"/>
              <wp:wrapNone/>
              <wp:docPr id="92347833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63EA142A" w14:textId="77777777" w:rsidR="001D0CA1" w:rsidRPr="00732B2B" w:rsidRDefault="001D0CA1" w:rsidP="001D0CA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6148067" w14:textId="77777777" w:rsidR="001D0CA1" w:rsidRPr="00732B2B" w:rsidRDefault="001D0CA1" w:rsidP="001D0CA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B8EAD88" w14:textId="77777777" w:rsidR="001D0CA1" w:rsidRPr="00732B2B" w:rsidRDefault="001D0CA1" w:rsidP="001D0CA1">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024CCEDF" id="_x0000_t202" coordsize="21600,21600" o:spt="202" path="m,l,21600r21600,l21600,xe">
              <v:stroke joinstyle="miter"/>
              <v:path gradientshapeok="t" o:connecttype="rect"/>
            </v:shapetype>
            <v:shape id="Cuadro de texto 3" o:spid="_x0000_s1026" type="#_x0000_t202" style="position:absolute;margin-left:358.4pt;margin-top:-12.7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" filled="f" stroked="f">
              <v:textbox style="mso-fit-shape-to-text:t">
                <w:txbxContent>
                  <w:p w14:paraId="63EA142A" w14:textId="77777777" w:rsidR="001D0CA1" w:rsidRPr="00732B2B" w:rsidRDefault="001D0CA1" w:rsidP="001D0CA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6148067" w14:textId="77777777" w:rsidR="001D0CA1" w:rsidRPr="00732B2B" w:rsidRDefault="001D0CA1" w:rsidP="001D0CA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B8EAD88" w14:textId="77777777" w:rsidR="001D0CA1" w:rsidRPr="00732B2B" w:rsidRDefault="001D0CA1" w:rsidP="001D0CA1">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D77C9C" wp14:editId="1915B600">
              <wp:simplePos x="0" y="0"/>
              <wp:positionH relativeFrom="column">
                <wp:posOffset>-442128</wp:posOffset>
              </wp:positionH>
              <wp:positionV relativeFrom="paragraph">
                <wp:posOffset>-231747</wp:posOffset>
              </wp:positionV>
              <wp:extent cx="2040890" cy="676275"/>
              <wp:effectExtent l="0" t="0" r="0" b="0"/>
              <wp:wrapNone/>
              <wp:docPr id="164390730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54A8495E" w14:textId="77777777" w:rsidR="001D0CA1" w:rsidRDefault="001D0CA1" w:rsidP="001D0CA1">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71370F1" w14:textId="77777777" w:rsidR="001D0CA1" w:rsidRDefault="001D0CA1" w:rsidP="001D0CA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FE0A691" w14:textId="77777777" w:rsidR="001D0CA1" w:rsidRDefault="001D0CA1" w:rsidP="001D0CA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3624197" wp14:editId="7B7B2E5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8D77C9C" id="Cuadro de texto 1" o:spid="_x0000_s1027" type="#_x0000_t202" style="position:absolute;margin-left:-34.8pt;margin-top:-18.2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" filled="f" stroked="f">
              <v:textbox inset="0,0,0,0">
                <w:txbxContent>
                  <w:p w14:paraId="54A8495E" w14:textId="77777777" w:rsidR="001D0CA1" w:rsidRDefault="001D0CA1" w:rsidP="001D0CA1">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71370F1" w14:textId="77777777" w:rsidR="001D0CA1" w:rsidRDefault="001D0CA1" w:rsidP="001D0CA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1FE0A691" w14:textId="77777777" w:rsidR="001D0CA1" w:rsidRDefault="001D0CA1" w:rsidP="001D0CA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3624197" wp14:editId="7B7B2E5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B7EB8"/>
    <w:multiLevelType w:val="hybridMultilevel"/>
    <w:tmpl w:val="6AB8AE32"/>
    <w:lvl w:ilvl="0" w:tplc="61D6C802">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2A134934"/>
    <w:multiLevelType w:val="hybridMultilevel"/>
    <w:tmpl w:val="A7ACE1AC"/>
    <w:lvl w:ilvl="0" w:tplc="491884F2">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4326323">
    <w:abstractNumId w:val="2"/>
  </w:num>
  <w:num w:numId="2" w16cid:durableId="1650936824">
    <w:abstractNumId w:val="1"/>
  </w:num>
  <w:num w:numId="3" w16cid:durableId="75675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9E"/>
    <w:rsid w:val="0001558B"/>
    <w:rsid w:val="0004309E"/>
    <w:rsid w:val="0004535F"/>
    <w:rsid w:val="0011487E"/>
    <w:rsid w:val="001D03B6"/>
    <w:rsid w:val="001D0CA1"/>
    <w:rsid w:val="002A61B1"/>
    <w:rsid w:val="002B552C"/>
    <w:rsid w:val="003D42D6"/>
    <w:rsid w:val="00457F4D"/>
    <w:rsid w:val="004B6D70"/>
    <w:rsid w:val="005206A2"/>
    <w:rsid w:val="007328DD"/>
    <w:rsid w:val="007711FA"/>
    <w:rsid w:val="008278B7"/>
    <w:rsid w:val="008C06D8"/>
    <w:rsid w:val="008E42B8"/>
    <w:rsid w:val="00956973"/>
    <w:rsid w:val="00A970F6"/>
    <w:rsid w:val="00B22626"/>
    <w:rsid w:val="00B830DC"/>
    <w:rsid w:val="00BF3023"/>
    <w:rsid w:val="00DB6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90F31"/>
  <w15:chartTrackingRefBased/>
  <w15:docId w15:val="{1013A465-8112-4D6C-8BE7-7802349E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4309E"/>
    <w:rPr>
      <w:kern w:val="0"/>
      <w:lang w:val="es-CL"/>
    </w:rPr>
  </w:style>
  <w:style w:type="paragraph" w:styleId="Ttulo1">
    <w:name w:val="heading 1"/>
    <w:basedOn w:val="Normal"/>
    <w:next w:val="Normal"/>
    <w:link w:val="Ttulo1Car"/>
    <w:uiPriority w:val="9"/>
    <w:qFormat/>
    <w:rsid w:val="00043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3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309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309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309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309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309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309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309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309E"/>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4309E"/>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04309E"/>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4309E"/>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4309E"/>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4309E"/>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4309E"/>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4309E"/>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4309E"/>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43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309E"/>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4309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309E"/>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4309E"/>
    <w:pPr>
      <w:spacing w:before="160"/>
      <w:jc w:val="center"/>
    </w:pPr>
    <w:rPr>
      <w:i/>
      <w:iCs/>
      <w:color w:val="404040" w:themeColor="text1" w:themeTint="BF"/>
    </w:rPr>
  </w:style>
  <w:style w:type="character" w:customStyle="1" w:styleId="CitaCar">
    <w:name w:val="Cita Car"/>
    <w:basedOn w:val="Fuentedeprrafopredeter"/>
    <w:link w:val="Cita"/>
    <w:uiPriority w:val="29"/>
    <w:rsid w:val="0004309E"/>
    <w:rPr>
      <w:rFonts w:ascii="Cambria" w:hAnsi="Cambria"/>
      <w:i/>
      <w:iCs/>
      <w:color w:val="404040" w:themeColor="text1" w:themeTint="BF"/>
      <w:kern w:val="0"/>
      <w:lang w:val="es-CL"/>
    </w:rPr>
  </w:style>
  <w:style w:type="paragraph" w:styleId="Prrafodelista">
    <w:name w:val="List Paragraph"/>
    <w:basedOn w:val="Normal"/>
    <w:uiPriority w:val="34"/>
    <w:qFormat/>
    <w:rsid w:val="0004309E"/>
    <w:pPr>
      <w:ind w:left="720"/>
      <w:contextualSpacing/>
    </w:pPr>
  </w:style>
  <w:style w:type="character" w:styleId="nfasisintenso">
    <w:name w:val="Intense Emphasis"/>
    <w:basedOn w:val="Fuentedeprrafopredeter"/>
    <w:uiPriority w:val="21"/>
    <w:qFormat/>
    <w:rsid w:val="0004309E"/>
    <w:rPr>
      <w:i/>
      <w:iCs/>
      <w:color w:val="0F4761" w:themeColor="accent1" w:themeShade="BF"/>
    </w:rPr>
  </w:style>
  <w:style w:type="paragraph" w:styleId="Citadestacada">
    <w:name w:val="Intense Quote"/>
    <w:basedOn w:val="Normal"/>
    <w:next w:val="Normal"/>
    <w:link w:val="CitadestacadaCar"/>
    <w:uiPriority w:val="30"/>
    <w:qFormat/>
    <w:rsid w:val="00043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309E"/>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4309E"/>
    <w:rPr>
      <w:b/>
      <w:bCs/>
      <w:smallCaps/>
      <w:color w:val="0F4761" w:themeColor="accent1" w:themeShade="BF"/>
      <w:spacing w:val="5"/>
    </w:rPr>
  </w:style>
  <w:style w:type="table" w:styleId="Tablaconcuadrcula">
    <w:name w:val="Table Grid"/>
    <w:basedOn w:val="Tablanormal"/>
    <w:uiPriority w:val="39"/>
    <w:rsid w:val="0004309E"/>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0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CA1"/>
    <w:rPr>
      <w:kern w:val="0"/>
      <w:lang w:val="es-CL"/>
    </w:rPr>
  </w:style>
  <w:style w:type="paragraph" w:styleId="Piedepgina">
    <w:name w:val="footer"/>
    <w:basedOn w:val="Normal"/>
    <w:link w:val="PiedepginaCar"/>
    <w:uiPriority w:val="99"/>
    <w:unhideWhenUsed/>
    <w:rsid w:val="001D0C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CA1"/>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759297">
      <w:bodyDiv w:val="1"/>
      <w:marLeft w:val="0"/>
      <w:marRight w:val="0"/>
      <w:marTop w:val="0"/>
      <w:marBottom w:val="0"/>
      <w:divBdr>
        <w:top w:val="none" w:sz="0" w:space="0" w:color="auto"/>
        <w:left w:val="none" w:sz="0" w:space="0" w:color="auto"/>
        <w:bottom w:val="none" w:sz="0" w:space="0" w:color="auto"/>
        <w:right w:val="none" w:sz="0" w:space="0" w:color="auto"/>
      </w:divBdr>
    </w:div>
    <w:div w:id="1694460210">
      <w:bodyDiv w:val="1"/>
      <w:marLeft w:val="0"/>
      <w:marRight w:val="0"/>
      <w:marTop w:val="0"/>
      <w:marBottom w:val="0"/>
      <w:divBdr>
        <w:top w:val="none" w:sz="0" w:space="0" w:color="auto"/>
        <w:left w:val="none" w:sz="0" w:space="0" w:color="auto"/>
        <w:bottom w:val="none" w:sz="0" w:space="0" w:color="auto"/>
        <w:right w:val="none" w:sz="0" w:space="0" w:color="auto"/>
      </w:divBdr>
    </w:div>
    <w:div w:id="17547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2024-08-19T15:51:00Z</cp:lastPrinted>
  <dcterms:created xsi:type="dcterms:W3CDTF">2024-08-19T15:51:00Z</dcterms:created>
  <dcterms:modified xsi:type="dcterms:W3CDTF">2024-08-19T15:51:00Z</dcterms:modified>
</cp:coreProperties>
</file>