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0A1F9" w14:textId="77777777" w:rsidR="000E6543" w:rsidRPr="000E6543" w:rsidRDefault="000E6543" w:rsidP="00A179FE">
      <w:p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 xml:space="preserve">                                                        </w:t>
      </w:r>
      <w:r w:rsidR="00E4184F">
        <w:rPr>
          <w:rFonts w:asciiTheme="majorHAnsi" w:hAnsiTheme="majorHAnsi"/>
          <w:sz w:val="24"/>
          <w:u w:val="single"/>
        </w:rPr>
        <w:t>Taller audiovisual 5</w:t>
      </w:r>
    </w:p>
    <w:p w14:paraId="4EE29EC1" w14:textId="77777777" w:rsidR="00D54C4F" w:rsidRPr="009D3AD8" w:rsidRDefault="00D54C4F" w:rsidP="00A179FE">
      <w:pPr>
        <w:rPr>
          <w:rFonts w:asciiTheme="majorHAnsi" w:hAnsiTheme="majorHAnsi"/>
          <w:b/>
          <w:sz w:val="24"/>
        </w:rPr>
      </w:pPr>
      <w:r w:rsidRPr="009D3AD8">
        <w:rPr>
          <w:rFonts w:asciiTheme="majorHAnsi" w:hAnsiTheme="majorHAnsi"/>
          <w:b/>
          <w:sz w:val="24"/>
        </w:rPr>
        <w:t xml:space="preserve">Escena y </w:t>
      </w:r>
      <w:r w:rsidR="00E21696">
        <w:rPr>
          <w:rFonts w:asciiTheme="majorHAnsi" w:hAnsiTheme="majorHAnsi"/>
          <w:b/>
          <w:sz w:val="24"/>
        </w:rPr>
        <w:t xml:space="preserve">plano </w:t>
      </w:r>
      <w:r w:rsidRPr="009D3AD8">
        <w:rPr>
          <w:rFonts w:asciiTheme="majorHAnsi" w:hAnsiTheme="majorHAnsi"/>
          <w:b/>
          <w:sz w:val="24"/>
        </w:rPr>
        <w:t>secuencia</w:t>
      </w:r>
    </w:p>
    <w:p w14:paraId="66F12F06" w14:textId="77777777" w:rsidR="00D54C4F" w:rsidRDefault="00B57825" w:rsidP="00A179FE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 partir de un pequeño guion técnico, escrito en sus cuadernos para croquis o croqueras,  r</w:t>
      </w:r>
      <w:r w:rsidR="00E4184F">
        <w:rPr>
          <w:rFonts w:asciiTheme="majorHAnsi" w:hAnsiTheme="majorHAnsi"/>
          <w:sz w:val="24"/>
        </w:rPr>
        <w:t>ealizar un</w:t>
      </w:r>
      <w:r w:rsidR="00D54C4F">
        <w:rPr>
          <w:rFonts w:asciiTheme="majorHAnsi" w:hAnsiTheme="majorHAnsi"/>
          <w:sz w:val="24"/>
        </w:rPr>
        <w:t xml:space="preserve"> </w:t>
      </w:r>
      <w:r w:rsidR="00E4184F">
        <w:rPr>
          <w:rFonts w:asciiTheme="majorHAnsi" w:hAnsiTheme="majorHAnsi"/>
          <w:sz w:val="24"/>
        </w:rPr>
        <w:t>plano secuencia, de al menos 25 segundos, acompañado con un mínimo de 8</w:t>
      </w:r>
      <w:r w:rsidR="00D54C4F">
        <w:rPr>
          <w:rFonts w:asciiTheme="majorHAnsi" w:hAnsiTheme="majorHAnsi"/>
          <w:sz w:val="24"/>
        </w:rPr>
        <w:t xml:space="preserve"> escenas, cada una con una duración mínima de 15 segundos. </w:t>
      </w:r>
      <w:r>
        <w:rPr>
          <w:rFonts w:asciiTheme="majorHAnsi" w:hAnsiTheme="majorHAnsi"/>
          <w:sz w:val="24"/>
        </w:rPr>
        <w:t xml:space="preserve">Está claro que todos los elementos, escenas y plano secuencia, corresponden a una unidad temática y audiovisual. </w:t>
      </w:r>
      <w:r w:rsidR="00D54C4F">
        <w:rPr>
          <w:rFonts w:asciiTheme="majorHAnsi" w:hAnsiTheme="majorHAnsi"/>
          <w:sz w:val="24"/>
        </w:rPr>
        <w:t>Para hacer lo anterior se podrán remitir al vídeo alusivo que encontrarán en:</w:t>
      </w:r>
    </w:p>
    <w:p w14:paraId="6EF628F7" w14:textId="77777777" w:rsidR="00E4184F" w:rsidRPr="00E4184F" w:rsidRDefault="00000000" w:rsidP="00E4184F">
      <w:pPr>
        <w:ind w:firstLine="708"/>
        <w:rPr>
          <w:rFonts w:ascii="Cambria" w:eastAsia="Calibri" w:hAnsi="Cambria" w:cs="Times New Roman"/>
          <w:b/>
          <w:bCs/>
          <w:sz w:val="28"/>
        </w:rPr>
      </w:pPr>
      <w:hyperlink r:id="rId6" w:history="1">
        <w:r w:rsidR="00E4184F" w:rsidRPr="00E4184F">
          <w:rPr>
            <w:rFonts w:ascii="Cambria" w:eastAsia="Calibri" w:hAnsi="Cambria" w:cs="Times New Roman"/>
            <w:b/>
            <w:bCs/>
            <w:color w:val="0563C1"/>
            <w:sz w:val="28"/>
            <w:u w:val="single"/>
          </w:rPr>
          <w:t>https://www.youtube.com/watch?v=DT3DGqWArtw</w:t>
        </w:r>
      </w:hyperlink>
    </w:p>
    <w:p w14:paraId="748E8FAD" w14:textId="77777777" w:rsidR="00E4184F" w:rsidRPr="00E4184F" w:rsidRDefault="00E4184F" w:rsidP="00E4184F">
      <w:pPr>
        <w:ind w:firstLine="708"/>
        <w:rPr>
          <w:rFonts w:ascii="Cambria" w:eastAsia="Calibri" w:hAnsi="Cambria" w:cs="Times New Roman"/>
          <w:b/>
          <w:bCs/>
          <w:sz w:val="28"/>
        </w:rPr>
      </w:pPr>
      <w:r w:rsidRPr="00E4184F">
        <w:rPr>
          <w:rFonts w:ascii="Cambria" w:eastAsia="Calibri" w:hAnsi="Cambria" w:cs="Times New Roman"/>
          <w:b/>
          <w:bCs/>
          <w:sz w:val="28"/>
        </w:rPr>
        <w:t>5 Grandes Planos Secuencia del Cine | Fotograma 24 con David Arce</w:t>
      </w:r>
    </w:p>
    <w:p w14:paraId="33246D02" w14:textId="77777777" w:rsidR="00F50C8C" w:rsidRPr="00F50C8C" w:rsidRDefault="00F50C8C" w:rsidP="00A179FE">
      <w:pPr>
        <w:rPr>
          <w:rFonts w:asciiTheme="majorHAnsi" w:hAnsiTheme="majorHAnsi"/>
          <w:sz w:val="24"/>
        </w:rPr>
      </w:pPr>
      <w:r w:rsidRPr="00F50C8C">
        <w:rPr>
          <w:rFonts w:asciiTheme="majorHAnsi" w:hAnsiTheme="majorHAnsi"/>
          <w:sz w:val="24"/>
        </w:rPr>
        <w:t xml:space="preserve">Realizan ejercicios prácticos de los elementos vistos, esto en </w:t>
      </w:r>
      <w:r w:rsidR="00661008">
        <w:rPr>
          <w:rFonts w:asciiTheme="majorHAnsi" w:hAnsiTheme="majorHAnsi"/>
          <w:sz w:val="24"/>
        </w:rPr>
        <w:t xml:space="preserve">parejas (2 personas), aplicándolo, </w:t>
      </w:r>
      <w:r w:rsidR="00D54C4F">
        <w:rPr>
          <w:rFonts w:asciiTheme="majorHAnsi" w:hAnsiTheme="majorHAnsi"/>
          <w:sz w:val="24"/>
        </w:rPr>
        <w:t>recordando que deben</w:t>
      </w:r>
      <w:r w:rsidR="00661008">
        <w:rPr>
          <w:rFonts w:asciiTheme="majorHAnsi" w:hAnsiTheme="majorHAnsi"/>
          <w:sz w:val="24"/>
        </w:rPr>
        <w:t xml:space="preserve"> durar</w:t>
      </w:r>
      <w:r w:rsidR="00D54C4F">
        <w:rPr>
          <w:rFonts w:asciiTheme="majorHAnsi" w:hAnsiTheme="majorHAnsi"/>
          <w:sz w:val="24"/>
        </w:rPr>
        <w:t>, cada escena,</w:t>
      </w:r>
      <w:r w:rsidR="00661008">
        <w:rPr>
          <w:rFonts w:asciiTheme="majorHAnsi" w:hAnsiTheme="majorHAnsi"/>
          <w:sz w:val="24"/>
        </w:rPr>
        <w:t xml:space="preserve"> un mínimo de 15 segundos cada uno</w:t>
      </w:r>
    </w:p>
    <w:p w14:paraId="3D5E805D" w14:textId="77777777" w:rsidR="004D4AEC" w:rsidRDefault="004D4AEC" w:rsidP="000E6543">
      <w:pPr>
        <w:spacing w:after="160" w:line="259" w:lineRule="auto"/>
        <w:rPr>
          <w:rFonts w:asciiTheme="majorHAnsi" w:eastAsia="Calibri" w:hAnsiTheme="majorHAnsi" w:cs="Times New Roman"/>
          <w:sz w:val="24"/>
        </w:rPr>
      </w:pPr>
      <w:r>
        <w:rPr>
          <w:rFonts w:asciiTheme="majorHAnsi" w:eastAsia="Calibri" w:hAnsiTheme="majorHAnsi" w:cs="Times New Roman"/>
          <w:sz w:val="24"/>
        </w:rPr>
        <w:t>INDICADORES                                   1 PUNTO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D4AEC" w14:paraId="21259C93" w14:textId="77777777" w:rsidTr="004D4AEC">
        <w:tc>
          <w:tcPr>
            <w:tcW w:w="2942" w:type="dxa"/>
          </w:tcPr>
          <w:p w14:paraId="6D6F3E28" w14:textId="77777777" w:rsidR="004D4AEC" w:rsidRDefault="004D4AEC" w:rsidP="00D54C4F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Recursos técnicos</w:t>
            </w:r>
            <w:r w:rsidR="0061545F">
              <w:rPr>
                <w:rFonts w:asciiTheme="majorHAnsi" w:eastAsia="Calibri" w:hAnsiTheme="majorHAnsi" w:cs="Times New Roman"/>
                <w:sz w:val="24"/>
              </w:rPr>
              <w:t xml:space="preserve"> (</w:t>
            </w:r>
            <w:r w:rsidR="00B57825">
              <w:rPr>
                <w:rFonts w:asciiTheme="majorHAnsi" w:eastAsia="Calibri" w:hAnsiTheme="majorHAnsi" w:cs="Times New Roman"/>
                <w:sz w:val="24"/>
              </w:rPr>
              <w:t>Escena,</w:t>
            </w:r>
            <w:r w:rsidR="00D54C4F">
              <w:rPr>
                <w:rFonts w:asciiTheme="majorHAnsi" w:eastAsia="Calibri" w:hAnsiTheme="majorHAnsi" w:cs="Times New Roman"/>
                <w:sz w:val="24"/>
              </w:rPr>
              <w:t xml:space="preserve"> </w:t>
            </w:r>
            <w:r w:rsidR="00E4184F">
              <w:rPr>
                <w:rFonts w:asciiTheme="majorHAnsi" w:eastAsia="Calibri" w:hAnsiTheme="majorHAnsi" w:cs="Times New Roman"/>
                <w:sz w:val="24"/>
              </w:rPr>
              <w:t xml:space="preserve">plano </w:t>
            </w:r>
            <w:r w:rsidR="00D54C4F">
              <w:rPr>
                <w:rFonts w:asciiTheme="majorHAnsi" w:eastAsia="Calibri" w:hAnsiTheme="majorHAnsi" w:cs="Times New Roman"/>
                <w:sz w:val="24"/>
              </w:rPr>
              <w:t>secuencia</w:t>
            </w:r>
            <w:r w:rsidR="00B57825">
              <w:rPr>
                <w:rFonts w:asciiTheme="majorHAnsi" w:eastAsia="Calibri" w:hAnsiTheme="majorHAnsi" w:cs="Times New Roman"/>
                <w:sz w:val="24"/>
              </w:rPr>
              <w:t xml:space="preserve"> y guion técnico</w:t>
            </w:r>
            <w:r w:rsidR="0061545F">
              <w:rPr>
                <w:rFonts w:asciiTheme="majorHAnsi" w:eastAsia="Calibri" w:hAnsiTheme="majorHAnsi" w:cs="Times New Roman"/>
                <w:sz w:val="24"/>
              </w:rPr>
              <w:t>)</w:t>
            </w:r>
          </w:p>
        </w:tc>
        <w:tc>
          <w:tcPr>
            <w:tcW w:w="2943" w:type="dxa"/>
          </w:tcPr>
          <w:p w14:paraId="5FB08495" w14:textId="77777777" w:rsidR="004D4AEC" w:rsidRDefault="004D4AEC" w:rsidP="000E6543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Todos los recursos presentados corresponden, de manera cabal, al enunciado</w:t>
            </w:r>
            <w:r w:rsidR="00B57825">
              <w:rPr>
                <w:rFonts w:asciiTheme="majorHAnsi" w:eastAsia="Calibri" w:hAnsiTheme="majorHAnsi" w:cs="Times New Roman"/>
                <w:sz w:val="24"/>
              </w:rPr>
              <w:t xml:space="preserve"> en el guion técnico presentado</w:t>
            </w:r>
          </w:p>
        </w:tc>
        <w:tc>
          <w:tcPr>
            <w:tcW w:w="2943" w:type="dxa"/>
          </w:tcPr>
          <w:p w14:paraId="11DB324E" w14:textId="77777777" w:rsidR="004D4AEC" w:rsidRDefault="004D4AEC" w:rsidP="000E6543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No todos los recursos presentados han correspondido, de manera fidedigna</w:t>
            </w:r>
            <w:r w:rsidR="00F80624">
              <w:rPr>
                <w:rFonts w:asciiTheme="majorHAnsi" w:eastAsia="Calibri" w:hAnsiTheme="majorHAnsi" w:cs="Times New Roman"/>
                <w:sz w:val="24"/>
              </w:rPr>
              <w:t>, a lo enunciado</w:t>
            </w:r>
            <w:r w:rsidR="00B57825">
              <w:rPr>
                <w:rFonts w:asciiTheme="majorHAnsi" w:eastAsia="Calibri" w:hAnsiTheme="majorHAnsi" w:cs="Times New Roman"/>
                <w:sz w:val="24"/>
              </w:rPr>
              <w:t xml:space="preserve"> en el guion técnico</w:t>
            </w:r>
            <w:r>
              <w:rPr>
                <w:rFonts w:asciiTheme="majorHAnsi" w:eastAsia="Calibri" w:hAnsiTheme="majorHAnsi" w:cs="Times New Roman"/>
                <w:sz w:val="24"/>
              </w:rPr>
              <w:t xml:space="preserve"> </w:t>
            </w:r>
          </w:p>
        </w:tc>
      </w:tr>
      <w:tr w:rsidR="004D4AEC" w14:paraId="07D18135" w14:textId="77777777" w:rsidTr="004D4AEC">
        <w:tc>
          <w:tcPr>
            <w:tcW w:w="2942" w:type="dxa"/>
          </w:tcPr>
          <w:p w14:paraId="3AF47CC2" w14:textId="77777777" w:rsidR="004D4AEC" w:rsidRDefault="00F80624" w:rsidP="000E6543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Locación</w:t>
            </w:r>
          </w:p>
        </w:tc>
        <w:tc>
          <w:tcPr>
            <w:tcW w:w="2943" w:type="dxa"/>
          </w:tcPr>
          <w:p w14:paraId="5062F1A5" w14:textId="77777777" w:rsidR="004D4AEC" w:rsidRDefault="00F80624" w:rsidP="000E6543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Todo lo presentado fue realizado en tiempo y espacio determinado (hora de clases y colegio Sao Paulo)</w:t>
            </w:r>
          </w:p>
        </w:tc>
        <w:tc>
          <w:tcPr>
            <w:tcW w:w="2943" w:type="dxa"/>
          </w:tcPr>
          <w:p w14:paraId="7EDD389B" w14:textId="77777777" w:rsidR="004D4AEC" w:rsidRDefault="00F80624" w:rsidP="000E6543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Lo presentado no ha sido realizado en su totalidad dentro del espacio físico y temporal determinado</w:t>
            </w:r>
          </w:p>
        </w:tc>
      </w:tr>
      <w:tr w:rsidR="004D4AEC" w14:paraId="331D4A69" w14:textId="77777777" w:rsidTr="004D4AEC">
        <w:tc>
          <w:tcPr>
            <w:tcW w:w="2942" w:type="dxa"/>
          </w:tcPr>
          <w:p w14:paraId="0B567B24" w14:textId="77777777" w:rsidR="004D4AEC" w:rsidRDefault="00661008" w:rsidP="000E6543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Cumplimiento de los plazos,</w:t>
            </w:r>
            <w:r w:rsidR="00F80624">
              <w:rPr>
                <w:rFonts w:asciiTheme="majorHAnsi" w:eastAsia="Calibri" w:hAnsiTheme="majorHAnsi" w:cs="Times New Roman"/>
                <w:sz w:val="24"/>
              </w:rPr>
              <w:t xml:space="preserve"> etapas</w:t>
            </w:r>
            <w:r>
              <w:rPr>
                <w:rFonts w:asciiTheme="majorHAnsi" w:eastAsia="Calibri" w:hAnsiTheme="majorHAnsi" w:cs="Times New Roman"/>
                <w:sz w:val="24"/>
              </w:rPr>
              <w:t xml:space="preserve"> y tiempos</w:t>
            </w:r>
          </w:p>
        </w:tc>
        <w:tc>
          <w:tcPr>
            <w:tcW w:w="2943" w:type="dxa"/>
          </w:tcPr>
          <w:p w14:paraId="0FBEBFFD" w14:textId="77777777" w:rsidR="004D4AEC" w:rsidRDefault="00F80624" w:rsidP="00661008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 xml:space="preserve">Lo presentado ha cumplido con los tiempos </w:t>
            </w:r>
            <w:r w:rsidR="00661008">
              <w:rPr>
                <w:rFonts w:asciiTheme="majorHAnsi" w:eastAsia="Calibri" w:hAnsiTheme="majorHAnsi" w:cs="Times New Roman"/>
                <w:sz w:val="24"/>
              </w:rPr>
              <w:t>y etapas asignada</w:t>
            </w:r>
            <w:r>
              <w:rPr>
                <w:rFonts w:asciiTheme="majorHAnsi" w:eastAsia="Calibri" w:hAnsiTheme="majorHAnsi" w:cs="Times New Roman"/>
                <w:sz w:val="24"/>
              </w:rPr>
              <w:t xml:space="preserve">s para el propósito </w:t>
            </w:r>
          </w:p>
        </w:tc>
        <w:tc>
          <w:tcPr>
            <w:tcW w:w="2943" w:type="dxa"/>
          </w:tcPr>
          <w:p w14:paraId="23D81152" w14:textId="77777777" w:rsidR="004D4AEC" w:rsidRDefault="00F80624" w:rsidP="000E6543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Lo presentado no ha cumplido, a cabalidad, con los plazos y etapas asignados</w:t>
            </w:r>
          </w:p>
        </w:tc>
      </w:tr>
      <w:tr w:rsidR="004D4AEC" w14:paraId="7D2E1582" w14:textId="77777777" w:rsidTr="004D4AEC">
        <w:tc>
          <w:tcPr>
            <w:tcW w:w="2942" w:type="dxa"/>
          </w:tcPr>
          <w:p w14:paraId="05BC6CE6" w14:textId="77777777" w:rsidR="004D4AEC" w:rsidRDefault="00F80624" w:rsidP="000E6543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Uso de l</w:t>
            </w:r>
            <w:r w:rsidR="009D3AD8">
              <w:rPr>
                <w:rFonts w:asciiTheme="majorHAnsi" w:eastAsia="Calibri" w:hAnsiTheme="majorHAnsi" w:cs="Times New Roman"/>
                <w:sz w:val="24"/>
              </w:rPr>
              <w:t xml:space="preserve">os planos, dirección de cámara </w:t>
            </w:r>
            <w:r>
              <w:rPr>
                <w:rFonts w:asciiTheme="majorHAnsi" w:eastAsia="Calibri" w:hAnsiTheme="majorHAnsi" w:cs="Times New Roman"/>
                <w:sz w:val="24"/>
              </w:rPr>
              <w:t xml:space="preserve"> composición</w:t>
            </w:r>
            <w:r w:rsidR="009D3AD8">
              <w:rPr>
                <w:rFonts w:asciiTheme="majorHAnsi" w:eastAsia="Calibri" w:hAnsiTheme="majorHAnsi" w:cs="Times New Roman"/>
                <w:sz w:val="24"/>
              </w:rPr>
              <w:t xml:space="preserve"> y cada escena </w:t>
            </w:r>
          </w:p>
        </w:tc>
        <w:tc>
          <w:tcPr>
            <w:tcW w:w="2943" w:type="dxa"/>
          </w:tcPr>
          <w:p w14:paraId="28AA635C" w14:textId="77777777" w:rsidR="004D4AEC" w:rsidRDefault="00F80624" w:rsidP="000E6543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 xml:space="preserve">Lo presentado está correctamente definido en </w:t>
            </w:r>
            <w:r w:rsidR="009D3AD8">
              <w:rPr>
                <w:rFonts w:asciiTheme="majorHAnsi" w:eastAsia="Calibri" w:hAnsiTheme="majorHAnsi" w:cs="Times New Roman"/>
                <w:sz w:val="24"/>
              </w:rPr>
              <w:t xml:space="preserve">el cuaderno o croquera, en cuanto a la escena, </w:t>
            </w:r>
            <w:r>
              <w:rPr>
                <w:rFonts w:asciiTheme="majorHAnsi" w:eastAsia="Calibri" w:hAnsiTheme="majorHAnsi" w:cs="Times New Roman"/>
                <w:sz w:val="24"/>
              </w:rPr>
              <w:t xml:space="preserve">el uso de plano, dirección de cámara y </w:t>
            </w:r>
            <w:r w:rsidR="008B713E">
              <w:rPr>
                <w:rFonts w:asciiTheme="majorHAnsi" w:eastAsia="Calibri" w:hAnsiTheme="majorHAnsi" w:cs="Times New Roman"/>
                <w:sz w:val="24"/>
              </w:rPr>
              <w:t xml:space="preserve">tiene una correcta </w:t>
            </w:r>
            <w:r>
              <w:rPr>
                <w:rFonts w:asciiTheme="majorHAnsi" w:eastAsia="Calibri" w:hAnsiTheme="majorHAnsi" w:cs="Times New Roman"/>
                <w:sz w:val="24"/>
              </w:rPr>
              <w:t>composición</w:t>
            </w:r>
            <w:r w:rsidR="008B713E">
              <w:rPr>
                <w:rFonts w:asciiTheme="majorHAnsi" w:eastAsia="Calibri" w:hAnsiTheme="majorHAnsi" w:cs="Times New Roman"/>
                <w:sz w:val="24"/>
              </w:rPr>
              <w:t xml:space="preserve"> del cuadro</w:t>
            </w:r>
          </w:p>
        </w:tc>
        <w:tc>
          <w:tcPr>
            <w:tcW w:w="2943" w:type="dxa"/>
          </w:tcPr>
          <w:p w14:paraId="2BB295EB" w14:textId="77777777" w:rsidR="004D4AEC" w:rsidRDefault="008B713E" w:rsidP="000E6543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Lo presentado adolec</w:t>
            </w:r>
            <w:r w:rsidR="009D3AD8">
              <w:rPr>
                <w:rFonts w:asciiTheme="majorHAnsi" w:eastAsia="Calibri" w:hAnsiTheme="majorHAnsi" w:cs="Times New Roman"/>
                <w:sz w:val="24"/>
              </w:rPr>
              <w:t>e de algún detalle técnico en la escena,</w:t>
            </w:r>
            <w:r>
              <w:rPr>
                <w:rFonts w:asciiTheme="majorHAnsi" w:eastAsia="Calibri" w:hAnsiTheme="majorHAnsi" w:cs="Times New Roman"/>
                <w:sz w:val="24"/>
              </w:rPr>
              <w:t xml:space="preserve"> correcto uso del plano, dirección de cámara o composición del cuadro</w:t>
            </w:r>
          </w:p>
        </w:tc>
      </w:tr>
    </w:tbl>
    <w:p w14:paraId="6BFC24D2" w14:textId="77777777" w:rsidR="004D4AEC" w:rsidRDefault="004D4AEC" w:rsidP="000E6543">
      <w:pPr>
        <w:spacing w:after="160" w:line="259" w:lineRule="auto"/>
        <w:rPr>
          <w:rFonts w:asciiTheme="majorHAnsi" w:eastAsia="Calibri" w:hAnsiTheme="majorHAnsi" w:cs="Times New Roman"/>
          <w:sz w:val="24"/>
        </w:rPr>
      </w:pPr>
    </w:p>
    <w:p w14:paraId="431D6B39" w14:textId="77777777" w:rsidR="004D4AEC" w:rsidRPr="000E6543" w:rsidRDefault="0061545F" w:rsidP="000E6543">
      <w:pPr>
        <w:spacing w:after="160" w:line="259" w:lineRule="auto"/>
        <w:rPr>
          <w:rFonts w:asciiTheme="majorHAnsi" w:eastAsia="Calibri" w:hAnsiTheme="majorHAnsi" w:cs="Times New Roman"/>
          <w:sz w:val="24"/>
        </w:rPr>
      </w:pPr>
      <w:r>
        <w:rPr>
          <w:rFonts w:asciiTheme="majorHAnsi" w:eastAsia="Calibri" w:hAnsiTheme="majorHAnsi" w:cs="Times New Roman"/>
          <w:sz w:val="24"/>
        </w:rPr>
        <w:t>La fecha</w:t>
      </w:r>
      <w:r w:rsidR="0002593E">
        <w:rPr>
          <w:rFonts w:asciiTheme="majorHAnsi" w:eastAsia="Calibri" w:hAnsiTheme="majorHAnsi" w:cs="Times New Roman"/>
          <w:sz w:val="24"/>
        </w:rPr>
        <w:t xml:space="preserve"> de presentación es el martes </w:t>
      </w:r>
      <w:r w:rsidR="00D01C15">
        <w:rPr>
          <w:rFonts w:asciiTheme="majorHAnsi" w:eastAsia="Calibri" w:hAnsiTheme="majorHAnsi" w:cs="Times New Roman"/>
          <w:sz w:val="24"/>
        </w:rPr>
        <w:t>10 de septiembre</w:t>
      </w:r>
      <w:r w:rsidR="009D3AD8">
        <w:rPr>
          <w:rFonts w:asciiTheme="majorHAnsi" w:eastAsia="Calibri" w:hAnsiTheme="majorHAnsi" w:cs="Times New Roman"/>
          <w:sz w:val="24"/>
        </w:rPr>
        <w:t xml:space="preserve"> del 2024, 15.00</w:t>
      </w:r>
      <w:r>
        <w:rPr>
          <w:rFonts w:asciiTheme="majorHAnsi" w:eastAsia="Calibri" w:hAnsiTheme="majorHAnsi" w:cs="Times New Roman"/>
          <w:sz w:val="24"/>
        </w:rPr>
        <w:t xml:space="preserve"> h</w:t>
      </w:r>
      <w:r w:rsidR="009D3AD8">
        <w:rPr>
          <w:rFonts w:asciiTheme="majorHAnsi" w:eastAsia="Calibri" w:hAnsiTheme="majorHAnsi" w:cs="Times New Roman"/>
          <w:sz w:val="24"/>
        </w:rPr>
        <w:t>oras, presencialmente, es decir, no se enviarán al correo</w:t>
      </w:r>
    </w:p>
    <w:p w14:paraId="5AA748F1" w14:textId="77777777" w:rsidR="000E6543" w:rsidRDefault="000E6543" w:rsidP="00A179FE">
      <w:pPr>
        <w:rPr>
          <w:rFonts w:asciiTheme="majorHAnsi" w:hAnsiTheme="majorHAnsi"/>
          <w:sz w:val="24"/>
        </w:rPr>
      </w:pPr>
    </w:p>
    <w:p w14:paraId="5EA61A38" w14:textId="77777777" w:rsidR="000E6543" w:rsidRPr="002F6402" w:rsidRDefault="000E6543" w:rsidP="00A179FE">
      <w:pPr>
        <w:rPr>
          <w:rFonts w:asciiTheme="majorHAnsi" w:hAnsiTheme="majorHAnsi"/>
          <w:sz w:val="24"/>
        </w:rPr>
      </w:pPr>
    </w:p>
    <w:sectPr w:rsidR="000E6543" w:rsidRPr="002F6402" w:rsidSect="0074559A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D89D8" w14:textId="77777777" w:rsidR="006B6409" w:rsidRDefault="006B6409" w:rsidP="00671E09">
      <w:pPr>
        <w:spacing w:after="0" w:line="240" w:lineRule="auto"/>
      </w:pPr>
      <w:r>
        <w:separator/>
      </w:r>
    </w:p>
  </w:endnote>
  <w:endnote w:type="continuationSeparator" w:id="0">
    <w:p w14:paraId="4A3E056B" w14:textId="77777777" w:rsidR="006B6409" w:rsidRDefault="006B6409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F47E7" w14:textId="77777777" w:rsidR="006B6409" w:rsidRDefault="006B6409" w:rsidP="00671E09">
      <w:pPr>
        <w:spacing w:after="0" w:line="240" w:lineRule="auto"/>
      </w:pPr>
      <w:r>
        <w:separator/>
      </w:r>
    </w:p>
  </w:footnote>
  <w:footnote w:type="continuationSeparator" w:id="0">
    <w:p w14:paraId="54B43138" w14:textId="77777777" w:rsidR="006B6409" w:rsidRDefault="006B6409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18851" w14:textId="77777777" w:rsidR="00671E09" w:rsidRDefault="00CE261A">
    <w:pPr>
      <w:pStyle w:val="Encabezado"/>
    </w:pPr>
    <w:r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7E981B3" wp14:editId="34218F1D">
              <wp:simplePos x="0" y="0"/>
              <wp:positionH relativeFrom="margin">
                <wp:posOffset>-647700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624B20" w14:textId="77777777" w:rsidR="00DC5303" w:rsidRPr="00F15790" w:rsidRDefault="00DC5303" w:rsidP="00DC530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A179F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 w:rsidR="00A179F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A179F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medio</w:t>
                            </w:r>
                          </w:p>
                          <w:p w14:paraId="78E912C4" w14:textId="77777777" w:rsidR="00DC5303" w:rsidRPr="001158F0" w:rsidRDefault="00DC5303" w:rsidP="00DC53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081EB0E" w14:textId="77777777" w:rsidR="00DC5303" w:rsidRPr="001158F0" w:rsidRDefault="00DC5303" w:rsidP="00DC53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2349AF" w14:textId="77777777" w:rsidR="00DC5303" w:rsidRPr="001158F0" w:rsidRDefault="00DC5303" w:rsidP="00DC530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BCE90FE" w14:textId="77777777" w:rsidR="00DC5303" w:rsidRDefault="00DC5303" w:rsidP="00DC5303"/>
                          <w:p w14:paraId="6E9D58FB" w14:textId="77777777" w:rsidR="00DC5303" w:rsidRDefault="00DC5303" w:rsidP="00DC53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26E18B" w14:textId="77777777" w:rsidR="00DC5303" w:rsidRPr="00F15790" w:rsidRDefault="00DC5303" w:rsidP="00DC530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spellStart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Colegio“Sao</w:t>
                              </w:r>
                              <w:proofErr w:type="spellEnd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3A76377" w14:textId="77777777" w:rsidR="00DC5303" w:rsidRPr="001158F0" w:rsidRDefault="00DC5303" w:rsidP="00DC530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79FC17E" w14:textId="77777777" w:rsidR="00DC5303" w:rsidRDefault="00DC5303" w:rsidP="00DC5303"/>
                            <w:p w14:paraId="26CEE2E1" w14:textId="77777777" w:rsidR="00DC5303" w:rsidRDefault="00DC5303" w:rsidP="00DC53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51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DC5303" w:rsidRPr="00F15790" w:rsidRDefault="00DC5303" w:rsidP="00DC530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A179FE"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 w:rsidR="00A179FE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proofErr w:type="spell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A179FE">
                        <w:rPr>
                          <w:rFonts w:ascii="Cambria" w:hAnsi="Cambria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</w:t>
                      </w:r>
                      <w:proofErr w:type="spellEnd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medio</w:t>
                      </w:r>
                    </w:p>
                    <w:p w:rsidR="00DC5303" w:rsidRPr="001158F0" w:rsidRDefault="00DC5303" w:rsidP="00DC530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DC5303" w:rsidRPr="001158F0" w:rsidRDefault="00DC5303" w:rsidP="00DC53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C5303" w:rsidRPr="001158F0" w:rsidRDefault="00DC5303" w:rsidP="00DC530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DC5303" w:rsidRDefault="00DC5303" w:rsidP="00DC5303"/>
                    <w:p w:rsidR="00DC5303" w:rsidRDefault="00DC5303" w:rsidP="00DC5303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DC5303" w:rsidRPr="00F15790" w:rsidRDefault="00DC5303" w:rsidP="00DC530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Corporación Educacional </w:t>
                        </w:r>
                        <w:proofErr w:type="spellStart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Colegio“Sao</w:t>
                        </w:r>
                        <w:proofErr w:type="spellEnd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DC5303" w:rsidRPr="001158F0" w:rsidRDefault="00DC5303" w:rsidP="00DC530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DC5303" w:rsidRDefault="00DC5303" w:rsidP="00DC5303"/>
                      <w:p w:rsidR="00DC5303" w:rsidRDefault="00DC5303" w:rsidP="00DC530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7C1245" wp14:editId="60D5A686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20" cy="45720"/>
              <wp:effectExtent l="57150" t="0" r="49530" b="1143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A342A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O7ypdi2AgAA&#10;xg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2593E"/>
    <w:rsid w:val="000A7FD6"/>
    <w:rsid w:val="000D58D7"/>
    <w:rsid w:val="000E37AB"/>
    <w:rsid w:val="000E6543"/>
    <w:rsid w:val="0014021F"/>
    <w:rsid w:val="00197E08"/>
    <w:rsid w:val="001A15C5"/>
    <w:rsid w:val="001F45B8"/>
    <w:rsid w:val="00211511"/>
    <w:rsid w:val="00214B0A"/>
    <w:rsid w:val="00216D4C"/>
    <w:rsid w:val="00231E19"/>
    <w:rsid w:val="002F6402"/>
    <w:rsid w:val="0032168A"/>
    <w:rsid w:val="00325531"/>
    <w:rsid w:val="003D5C89"/>
    <w:rsid w:val="00414DF0"/>
    <w:rsid w:val="004935BA"/>
    <w:rsid w:val="004C09B1"/>
    <w:rsid w:val="004D4AEC"/>
    <w:rsid w:val="004E3D75"/>
    <w:rsid w:val="004E5D72"/>
    <w:rsid w:val="0052780B"/>
    <w:rsid w:val="00537C84"/>
    <w:rsid w:val="005B310E"/>
    <w:rsid w:val="00601CE3"/>
    <w:rsid w:val="006022F0"/>
    <w:rsid w:val="00602432"/>
    <w:rsid w:val="0061545F"/>
    <w:rsid w:val="00661008"/>
    <w:rsid w:val="006645BA"/>
    <w:rsid w:val="00671E09"/>
    <w:rsid w:val="00695D8B"/>
    <w:rsid w:val="006B40C3"/>
    <w:rsid w:val="006B6409"/>
    <w:rsid w:val="006C65BE"/>
    <w:rsid w:val="006F1DFF"/>
    <w:rsid w:val="0074559A"/>
    <w:rsid w:val="007944D5"/>
    <w:rsid w:val="007979B8"/>
    <w:rsid w:val="007D64F7"/>
    <w:rsid w:val="00883311"/>
    <w:rsid w:val="008940E9"/>
    <w:rsid w:val="008B713E"/>
    <w:rsid w:val="008E785D"/>
    <w:rsid w:val="0092650C"/>
    <w:rsid w:val="009418F7"/>
    <w:rsid w:val="009C4BF7"/>
    <w:rsid w:val="009D3AD8"/>
    <w:rsid w:val="00A179FE"/>
    <w:rsid w:val="00A226BE"/>
    <w:rsid w:val="00A93532"/>
    <w:rsid w:val="00AC566F"/>
    <w:rsid w:val="00AF01C2"/>
    <w:rsid w:val="00B20C95"/>
    <w:rsid w:val="00B31033"/>
    <w:rsid w:val="00B57825"/>
    <w:rsid w:val="00BE1A43"/>
    <w:rsid w:val="00BE4EE1"/>
    <w:rsid w:val="00BF2801"/>
    <w:rsid w:val="00C5221A"/>
    <w:rsid w:val="00C54FF7"/>
    <w:rsid w:val="00CB7A7C"/>
    <w:rsid w:val="00CD36D5"/>
    <w:rsid w:val="00CD72DF"/>
    <w:rsid w:val="00CE261A"/>
    <w:rsid w:val="00D01C15"/>
    <w:rsid w:val="00D03136"/>
    <w:rsid w:val="00D54C4F"/>
    <w:rsid w:val="00DC5303"/>
    <w:rsid w:val="00DD0329"/>
    <w:rsid w:val="00DF4D8A"/>
    <w:rsid w:val="00E201A1"/>
    <w:rsid w:val="00E21696"/>
    <w:rsid w:val="00E4184F"/>
    <w:rsid w:val="00E6714A"/>
    <w:rsid w:val="00F00AAC"/>
    <w:rsid w:val="00F50C8C"/>
    <w:rsid w:val="00F80624"/>
    <w:rsid w:val="00FB4686"/>
    <w:rsid w:val="00FB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194BE"/>
  <w15:docId w15:val="{DDD1E9F4-7ACF-49CE-A762-A461BF51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1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0C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1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T3DGqWAr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2024-09-09T18:12:00Z</dcterms:created>
  <dcterms:modified xsi:type="dcterms:W3CDTF">2024-09-09T18:12:00Z</dcterms:modified>
</cp:coreProperties>
</file>