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FC455" w14:textId="3F73EB31" w:rsidR="00DF2F4B" w:rsidRDefault="00DF2F4B" w:rsidP="00DF2F4B">
      <w:pPr>
        <w:spacing w:after="0"/>
        <w:jc w:val="center"/>
        <w:rPr>
          <w:rFonts w:ascii="Cambria" w:hAnsi="Cambria"/>
          <w:b/>
          <w:bCs/>
          <w:sz w:val="24"/>
          <w:szCs w:val="24"/>
          <w:u w:val="single"/>
        </w:rPr>
      </w:pPr>
      <w:r>
        <w:rPr>
          <w:rFonts w:ascii="Cambria" w:hAnsi="Cambria"/>
          <w:b/>
          <w:bCs/>
          <w:sz w:val="24"/>
          <w:szCs w:val="24"/>
          <w:u w:val="single"/>
        </w:rPr>
        <w:t>TALLER 15</w:t>
      </w:r>
    </w:p>
    <w:p w14:paraId="2DCBE060" w14:textId="556A7587" w:rsidR="00DF2F4B" w:rsidRDefault="00DF2F4B" w:rsidP="00DF2F4B">
      <w:pPr>
        <w:jc w:val="center"/>
        <w:rPr>
          <w:rFonts w:ascii="Cambria" w:hAnsi="Cambria"/>
          <w:b/>
          <w:bCs/>
          <w:sz w:val="24"/>
          <w:szCs w:val="24"/>
          <w:u w:val="single"/>
        </w:rPr>
      </w:pPr>
      <w:r>
        <w:rPr>
          <w:rFonts w:ascii="Cambria" w:hAnsi="Cambria"/>
          <w:b/>
          <w:bCs/>
          <w:sz w:val="24"/>
          <w:szCs w:val="24"/>
          <w:u w:val="single"/>
        </w:rPr>
        <w:t>PARTICIPACIÓN Y BIEN COMÚN</w:t>
      </w:r>
    </w:p>
    <w:tbl>
      <w:tblPr>
        <w:tblStyle w:val="Tablaconcuadrcula"/>
        <w:tblW w:w="0" w:type="auto"/>
        <w:tblLook w:val="04A0" w:firstRow="1" w:lastRow="0" w:firstColumn="1" w:lastColumn="0" w:noHBand="0" w:noVBand="1"/>
      </w:tblPr>
      <w:tblGrid>
        <w:gridCol w:w="1696"/>
        <w:gridCol w:w="7132"/>
      </w:tblGrid>
      <w:tr w:rsidR="00DF2F4B" w14:paraId="60567BCB" w14:textId="77777777" w:rsidTr="00BB55FA">
        <w:tc>
          <w:tcPr>
            <w:tcW w:w="1696" w:type="dxa"/>
          </w:tcPr>
          <w:p w14:paraId="016B8125" w14:textId="77777777" w:rsidR="00DF2F4B" w:rsidRDefault="00DF2F4B" w:rsidP="00BB55FA">
            <w:pPr>
              <w:jc w:val="both"/>
              <w:rPr>
                <w:rFonts w:ascii="Cambria" w:hAnsi="Cambria"/>
              </w:rPr>
            </w:pPr>
            <w:r>
              <w:rPr>
                <w:rFonts w:ascii="Cambria" w:hAnsi="Cambria"/>
              </w:rPr>
              <w:t>Nombre</w:t>
            </w:r>
          </w:p>
        </w:tc>
        <w:tc>
          <w:tcPr>
            <w:tcW w:w="7132" w:type="dxa"/>
          </w:tcPr>
          <w:p w14:paraId="144619BF" w14:textId="77777777" w:rsidR="00DF2F4B" w:rsidRDefault="00DF2F4B" w:rsidP="00BB55FA">
            <w:pPr>
              <w:jc w:val="both"/>
              <w:rPr>
                <w:rFonts w:ascii="Cambria" w:hAnsi="Cambria"/>
              </w:rPr>
            </w:pPr>
          </w:p>
        </w:tc>
      </w:tr>
      <w:tr w:rsidR="00DF2F4B" w14:paraId="3CAB4F49" w14:textId="77777777" w:rsidTr="00BB55FA">
        <w:tc>
          <w:tcPr>
            <w:tcW w:w="1696" w:type="dxa"/>
          </w:tcPr>
          <w:p w14:paraId="70D8040E" w14:textId="77777777" w:rsidR="00DF2F4B" w:rsidRDefault="00DF2F4B" w:rsidP="00BB55FA">
            <w:pPr>
              <w:jc w:val="both"/>
              <w:rPr>
                <w:rFonts w:ascii="Cambria" w:hAnsi="Cambria"/>
              </w:rPr>
            </w:pPr>
            <w:r>
              <w:rPr>
                <w:rFonts w:ascii="Cambria" w:hAnsi="Cambria"/>
              </w:rPr>
              <w:t>Fecha</w:t>
            </w:r>
          </w:p>
        </w:tc>
        <w:tc>
          <w:tcPr>
            <w:tcW w:w="7132" w:type="dxa"/>
          </w:tcPr>
          <w:p w14:paraId="2A20856C" w14:textId="2213B6EA" w:rsidR="00DF2F4B" w:rsidRDefault="00DF2F4B" w:rsidP="00BB55FA">
            <w:pPr>
              <w:tabs>
                <w:tab w:val="left" w:pos="1770"/>
              </w:tabs>
              <w:jc w:val="both"/>
              <w:rPr>
                <w:rFonts w:ascii="Cambria" w:hAnsi="Cambria"/>
              </w:rPr>
            </w:pPr>
            <w:r>
              <w:rPr>
                <w:rFonts w:ascii="Cambria" w:hAnsi="Cambria"/>
              </w:rPr>
              <w:t>30/08/2024</w:t>
            </w:r>
          </w:p>
        </w:tc>
      </w:tr>
    </w:tbl>
    <w:p w14:paraId="130D6F33" w14:textId="3BAA4ECF" w:rsidR="00DF2F4B" w:rsidRDefault="00DF2F4B" w:rsidP="00DF2F4B">
      <w:pPr>
        <w:jc w:val="both"/>
        <w:rPr>
          <w:rFonts w:ascii="Cambria" w:hAnsi="Cambria"/>
          <w:b/>
          <w:bCs/>
        </w:rPr>
      </w:pPr>
      <w:r>
        <w:rPr>
          <w:rFonts w:ascii="Cambria" w:hAnsi="Cambria"/>
          <w:b/>
          <w:bCs/>
        </w:rPr>
        <w:t>Objetivo: Explicar formas de participación en el establecimiento a través de fuentes para buscar soluciones que mejoren el funcionamiento de la sociedad.</w:t>
      </w:r>
    </w:p>
    <w:p w14:paraId="056FBC8A" w14:textId="77777777" w:rsidR="00DF2F4B" w:rsidRDefault="00DF2F4B" w:rsidP="00DF2F4B">
      <w:pPr>
        <w:spacing w:after="0"/>
        <w:jc w:val="both"/>
        <w:rPr>
          <w:rFonts w:ascii="Cambria" w:hAnsi="Cambria"/>
          <w:b/>
          <w:bCs/>
        </w:rPr>
      </w:pPr>
      <w:r>
        <w:rPr>
          <w:rFonts w:ascii="Cambria" w:hAnsi="Cambria"/>
          <w:b/>
          <w:bCs/>
        </w:rPr>
        <w:t>Instrucciones:</w:t>
      </w:r>
    </w:p>
    <w:p w14:paraId="2AA0B8C6" w14:textId="77777777" w:rsidR="00DF2F4B" w:rsidRDefault="00DF2F4B" w:rsidP="00DF2F4B">
      <w:pPr>
        <w:pStyle w:val="Prrafodelista"/>
        <w:numPr>
          <w:ilvl w:val="0"/>
          <w:numId w:val="1"/>
        </w:numPr>
        <w:rPr>
          <w:rFonts w:ascii="Cambria" w:hAnsi="Cambria"/>
        </w:rPr>
      </w:pPr>
      <w:r w:rsidRPr="00452F98">
        <w:rPr>
          <w:rFonts w:ascii="Cambria" w:hAnsi="Cambria"/>
        </w:rPr>
        <w:t>Lee las fuentes y responde las preguntas</w:t>
      </w:r>
    </w:p>
    <w:p w14:paraId="195E3F1D" w14:textId="794C7698" w:rsidR="00490924" w:rsidRDefault="00490924" w:rsidP="00490924">
      <w:pPr>
        <w:pStyle w:val="Prrafodelista"/>
        <w:numPr>
          <w:ilvl w:val="0"/>
          <w:numId w:val="2"/>
        </w:numPr>
        <w:rPr>
          <w:rFonts w:ascii="Cambria" w:hAnsi="Cambria"/>
        </w:rPr>
      </w:pPr>
      <w:r>
        <w:rPr>
          <w:rFonts w:ascii="Cambria" w:hAnsi="Cambria"/>
        </w:rPr>
        <w:t>A partir del esquema, señalen: ¿cómo se relacionan entre sí los espacios de participación escolar?, ¿qué oportunidades y desafíos advierten en cada uno?</w:t>
      </w:r>
    </w:p>
    <w:p w14:paraId="259BE8AB" w14:textId="53FFEBFD" w:rsidR="00490924" w:rsidRDefault="00490924" w:rsidP="00490924">
      <w:pPr>
        <w:pStyle w:val="Prrafodelista"/>
        <w:numPr>
          <w:ilvl w:val="0"/>
          <w:numId w:val="2"/>
        </w:numPr>
        <w:rPr>
          <w:rFonts w:ascii="Cambria" w:hAnsi="Cambria"/>
        </w:rPr>
      </w:pPr>
      <w:r>
        <w:rPr>
          <w:rFonts w:ascii="Cambria" w:hAnsi="Cambria"/>
        </w:rPr>
        <w:t>¿Qué tipo de participación escolar tuvo lugar en las acciones descritas en las fuentes?, ¿qué similitudes y diferencias presentan?, ¿conoces otros casos de participación escolar similares a los presentados?</w:t>
      </w:r>
    </w:p>
    <w:p w14:paraId="431CC1D4" w14:textId="0C5888CA" w:rsidR="00490924" w:rsidRDefault="00490924" w:rsidP="00490924">
      <w:pPr>
        <w:pStyle w:val="Prrafodelista"/>
        <w:numPr>
          <w:ilvl w:val="0"/>
          <w:numId w:val="2"/>
        </w:numPr>
        <w:rPr>
          <w:rFonts w:ascii="Cambria" w:hAnsi="Cambria"/>
        </w:rPr>
      </w:pPr>
      <w:r>
        <w:rPr>
          <w:rFonts w:ascii="Cambria" w:hAnsi="Cambria"/>
        </w:rPr>
        <w:t>En tu opinión, ¿de qué forma las experiencias de participación escolar descritas en las fuentes aportan a la convivencia de la propia comunidad educativa y a la sociedad? Fundamenta.</w:t>
      </w:r>
    </w:p>
    <w:p w14:paraId="6F32B187" w14:textId="1B398342" w:rsidR="00490924" w:rsidRPr="00490924" w:rsidRDefault="00490924" w:rsidP="00490924">
      <w:pPr>
        <w:pStyle w:val="Prrafodelista"/>
        <w:numPr>
          <w:ilvl w:val="0"/>
          <w:numId w:val="2"/>
        </w:numPr>
        <w:rPr>
          <w:rFonts w:ascii="Cambria" w:hAnsi="Cambria"/>
        </w:rPr>
      </w:pPr>
      <w:r>
        <w:rPr>
          <w:rFonts w:ascii="Cambria" w:hAnsi="Cambria"/>
        </w:rPr>
        <w:t>Evalúa las instancias de participación de tu colegio a partir de las siguientes preguntas: ¿promueven la participación democrática?, ¿de qué forma?, ¿qué aspecto podrían mejorar?, ¿cómo?</w:t>
      </w:r>
    </w:p>
    <w:p w14:paraId="4A4FF7D1" w14:textId="58F891C8" w:rsidR="00DF2F4B" w:rsidRDefault="00DF2F4B" w:rsidP="00DF2F4B">
      <w:pPr>
        <w:spacing w:after="0"/>
        <w:rPr>
          <w:rFonts w:ascii="Cambria" w:hAnsi="Cambria"/>
          <w:sz w:val="20"/>
          <w:szCs w:val="20"/>
        </w:rPr>
      </w:pPr>
      <w:r>
        <w:rPr>
          <w:rFonts w:ascii="Cambria" w:hAnsi="Cambria"/>
          <w:sz w:val="20"/>
          <w:szCs w:val="20"/>
        </w:rPr>
        <w:t>Fuente 1:</w:t>
      </w:r>
    </w:p>
    <w:p w14:paraId="4F74F966" w14:textId="2CC61449" w:rsidR="00DF2F4B" w:rsidRDefault="00DF2F4B" w:rsidP="00DF2F4B">
      <w:pPr>
        <w:spacing w:after="0"/>
        <w:jc w:val="both"/>
        <w:rPr>
          <w:rFonts w:ascii="Cambria" w:hAnsi="Cambria"/>
          <w:sz w:val="20"/>
          <w:szCs w:val="20"/>
        </w:rPr>
      </w:pPr>
      <w:r>
        <w:rPr>
          <w:rFonts w:ascii="Cambria" w:hAnsi="Cambria"/>
          <w:sz w:val="20"/>
          <w:szCs w:val="20"/>
        </w:rPr>
        <w:t>“Las y los jóvenes que han liderado los dos últimos centros de alumnos se han dedicado a conseguir mayores niveles de participación, ampliando su colaboración y definición de temas más globales y que implican la gestión del establecimiento. Declaran que quieren pasar de ser una organización que se conoce solo para los eventos, como el día del alumno, a otra en que sean actores que logran influir en las definiciones del equipo directivo y docente. El año anterior, dado el número de estudiantes vegetarianos y veganos, comenzó una campaña por el ‘mejoramiento’ de la alimentación, tratando de generar espacios para charlas y encuentros. Los estudiantes desde NT1 hasta 7° u 8° básico, fueron convocados para conocer su opinión sobre los alimentos que vendían en el Kiosco que hay en el interior del establecimiento. El resultado y conclusiones de estas acciones fueron registrados para presentar una propuesta a la dirección al final del año, la directiva del centro de estudiantes pidió presentar tanto en el consejo escolar como en el consejo de profesores su propuesta de cambios”.</w:t>
      </w:r>
    </w:p>
    <w:p w14:paraId="4727DD95" w14:textId="1D253B5A" w:rsidR="00DF2F4B" w:rsidRDefault="00DF2F4B" w:rsidP="00DF2F4B">
      <w:pPr>
        <w:spacing w:after="0"/>
        <w:jc w:val="right"/>
        <w:rPr>
          <w:rFonts w:ascii="Cambria" w:hAnsi="Cambria"/>
          <w:sz w:val="20"/>
          <w:szCs w:val="20"/>
        </w:rPr>
      </w:pPr>
      <w:r>
        <w:rPr>
          <w:rFonts w:ascii="Cambria" w:hAnsi="Cambria"/>
          <w:sz w:val="20"/>
          <w:szCs w:val="20"/>
        </w:rPr>
        <w:t>Experiencia de un Centro de Alumnos relatada en Ministerio de Educación de Chile (2017).</w:t>
      </w:r>
    </w:p>
    <w:p w14:paraId="3DFF2470" w14:textId="03045E13" w:rsidR="00DF2F4B" w:rsidRDefault="00DF2F4B" w:rsidP="00DF2F4B">
      <w:pPr>
        <w:spacing w:after="0"/>
        <w:jc w:val="both"/>
        <w:rPr>
          <w:rFonts w:ascii="Cambria" w:hAnsi="Cambria"/>
          <w:sz w:val="20"/>
          <w:szCs w:val="20"/>
        </w:rPr>
      </w:pPr>
      <w:r>
        <w:rPr>
          <w:rFonts w:ascii="Cambria" w:hAnsi="Cambria"/>
          <w:sz w:val="20"/>
          <w:szCs w:val="20"/>
        </w:rPr>
        <w:t>Fuente 2:</w:t>
      </w:r>
    </w:p>
    <w:p w14:paraId="2B1D6C4F" w14:textId="079A7F79" w:rsidR="00EA3DC5" w:rsidRDefault="00EA3DC5" w:rsidP="00DF2F4B">
      <w:pPr>
        <w:spacing w:after="0"/>
        <w:jc w:val="both"/>
        <w:rPr>
          <w:rFonts w:ascii="Cambria" w:hAnsi="Cambria"/>
          <w:sz w:val="20"/>
          <w:szCs w:val="20"/>
        </w:rPr>
      </w:pPr>
      <w:r>
        <w:rPr>
          <w:rFonts w:ascii="Cambria" w:hAnsi="Cambria"/>
          <w:sz w:val="20"/>
          <w:szCs w:val="20"/>
        </w:rPr>
        <w:t>“En la Escuela República de Croacia de Cerro Navia, una de las principales preocupaciones del equipo directivo es favorecer el bienestar de todos los actores de la comunidad. Esta preocupación por el buen clima escolar también surgió en niños y niñas de séptimo y octavo básico durante un taller de hip-hop que se realizó el año pasado. Coincidiendo con una campaña del establecimiento sobre el ‘buen trato y las palabrotas’, los estudiantes crearon la canción del Buen Trato. La letra de la canción fue escrita en forma colaborativa y rápidamente fue aprendida por los alumnos. ‘Cuando finalizó la campaña, los estudiantes del taller cantaron la canción para la escuela y nos dimos cuenta que todos la conocían y cantaban. A partir de ello, comenzamos un trabajo en los recreos, donde si observábamos alguna situación de maltrato o garabatos, se cantaba la canción. Hoy, es parte de nuestra identidad’ relata Tania Carter (directora del establecimiento)”.</w:t>
      </w:r>
    </w:p>
    <w:p w14:paraId="62479A59" w14:textId="6B57E14C" w:rsidR="00DF2F4B" w:rsidRDefault="00EA3DC5" w:rsidP="00490924">
      <w:pPr>
        <w:spacing w:after="0"/>
        <w:jc w:val="right"/>
        <w:rPr>
          <w:rFonts w:ascii="Cambria" w:hAnsi="Cambria"/>
          <w:sz w:val="20"/>
          <w:szCs w:val="20"/>
        </w:rPr>
      </w:pPr>
      <w:proofErr w:type="spellStart"/>
      <w:r>
        <w:rPr>
          <w:rFonts w:ascii="Cambria" w:hAnsi="Cambria"/>
          <w:sz w:val="20"/>
          <w:szCs w:val="20"/>
        </w:rPr>
        <w:t>Zombies</w:t>
      </w:r>
      <w:proofErr w:type="spellEnd"/>
      <w:r>
        <w:rPr>
          <w:rFonts w:ascii="Cambria" w:hAnsi="Cambria"/>
          <w:sz w:val="20"/>
          <w:szCs w:val="20"/>
        </w:rPr>
        <w:t xml:space="preserve"> </w:t>
      </w:r>
      <w:proofErr w:type="spellStart"/>
      <w:r>
        <w:rPr>
          <w:rFonts w:ascii="Cambria" w:hAnsi="Cambria"/>
          <w:sz w:val="20"/>
          <w:szCs w:val="20"/>
        </w:rPr>
        <w:t>y</w:t>
      </w:r>
      <w:proofErr w:type="spellEnd"/>
      <w:r>
        <w:rPr>
          <w:rFonts w:ascii="Cambria" w:hAnsi="Cambria"/>
          <w:sz w:val="20"/>
          <w:szCs w:val="20"/>
        </w:rPr>
        <w:t xml:space="preserve"> hip-hop: las apuestas que han logrado mejorar su clima escolar. </w:t>
      </w:r>
      <w:proofErr w:type="spellStart"/>
      <w:r>
        <w:rPr>
          <w:rFonts w:ascii="Cambria" w:hAnsi="Cambria"/>
          <w:sz w:val="20"/>
          <w:szCs w:val="20"/>
        </w:rPr>
        <w:t>Educarchile</w:t>
      </w:r>
      <w:proofErr w:type="spellEnd"/>
      <w:r>
        <w:rPr>
          <w:rFonts w:ascii="Cambria" w:hAnsi="Cambria"/>
          <w:sz w:val="20"/>
          <w:szCs w:val="20"/>
        </w:rPr>
        <w:t>.</w:t>
      </w:r>
    </w:p>
    <w:p w14:paraId="15810F3B" w14:textId="67919E73" w:rsidR="00490924" w:rsidRDefault="00490924" w:rsidP="00490924">
      <w:pPr>
        <w:spacing w:after="0"/>
        <w:jc w:val="both"/>
        <w:rPr>
          <w:rFonts w:ascii="Cambria" w:hAnsi="Cambria"/>
          <w:sz w:val="20"/>
          <w:szCs w:val="20"/>
        </w:rPr>
      </w:pPr>
      <w:r>
        <w:rPr>
          <w:rFonts w:ascii="Cambria" w:hAnsi="Cambria"/>
          <w:sz w:val="20"/>
          <w:szCs w:val="20"/>
        </w:rPr>
        <w:t>Fuente 3:</w:t>
      </w:r>
    </w:p>
    <w:p w14:paraId="643674C9" w14:textId="4164B861" w:rsidR="00490924" w:rsidRDefault="00490924" w:rsidP="00490924">
      <w:pPr>
        <w:spacing w:after="0"/>
        <w:jc w:val="both"/>
        <w:rPr>
          <w:rFonts w:ascii="Cambria" w:hAnsi="Cambria"/>
          <w:sz w:val="20"/>
          <w:szCs w:val="20"/>
        </w:rPr>
      </w:pPr>
      <w:r>
        <w:rPr>
          <w:rFonts w:ascii="Cambria" w:hAnsi="Cambria"/>
          <w:sz w:val="20"/>
          <w:szCs w:val="20"/>
        </w:rPr>
        <w:t xml:space="preserve">“Una gran jornada solidaria organizó el Centro de estudiantes del Alba (CEAL) con el Comité de Emergencia Estudiantil, en conjunto con los profesores y el Centro General de padres y apoderados para ir en ayuda de las familias damnificadas por la catástrofe ocasionada por el temporal. Los estudiantes organizaron cuadrillas de trabajo para ayudar a sus vecinos a embotellar agua desde el camión aljibes ubicado en la plaza del sector, a cambio de donaciones en ropa, alimentos no perecibles, útiles de aseo, para ir en ayuda de los damnificados. La cruzada solidaria continuó el día sábado 28 muy temprano con la misma dinámica, esta vez con el apoyo del grupo de guías y scout </w:t>
      </w:r>
      <w:proofErr w:type="spellStart"/>
      <w:r>
        <w:rPr>
          <w:rFonts w:ascii="Cambria" w:hAnsi="Cambria"/>
          <w:sz w:val="20"/>
          <w:szCs w:val="20"/>
        </w:rPr>
        <w:t>Quillahue</w:t>
      </w:r>
      <w:proofErr w:type="spellEnd"/>
      <w:r>
        <w:rPr>
          <w:rFonts w:ascii="Cambria" w:hAnsi="Cambria"/>
          <w:sz w:val="20"/>
          <w:szCs w:val="20"/>
        </w:rPr>
        <w:t>, quienes recorrieron puerta a puerta las casas cercanas al colegio para reunir ayuda. Una vez reunida gran cantidad de cajas, clasificadas y ordenadas se procedió a cargar el camión, facilitado por un apoderado amigo Don Víctor Campusano Rojas y la familia Cortés Araya, quienes partieron rumbo directo a Copiapó, Tierra Amarilla y sus alrededores”.</w:t>
      </w:r>
    </w:p>
    <w:p w14:paraId="4426DF9D" w14:textId="500225B9" w:rsidR="00A970F6" w:rsidRDefault="00490924" w:rsidP="00490924">
      <w:pPr>
        <w:spacing w:after="0"/>
        <w:jc w:val="right"/>
        <w:rPr>
          <w:rFonts w:ascii="Cambria" w:hAnsi="Cambria"/>
          <w:sz w:val="20"/>
          <w:szCs w:val="20"/>
        </w:rPr>
      </w:pPr>
      <w:r>
        <w:rPr>
          <w:rFonts w:ascii="Cambria" w:hAnsi="Cambria"/>
          <w:sz w:val="20"/>
          <w:szCs w:val="20"/>
        </w:rPr>
        <w:t>Jornada solidaria organiza el Centro de Estudiantes de nuestro colegio para ir en ayuda de los damnificados del Valle de Elqui y Atacama (12 de abril de 2015). Colegio el Alba de Coquimbo.</w:t>
      </w:r>
    </w:p>
    <w:p w14:paraId="5C04F2CE" w14:textId="2564325B" w:rsidR="004726F7" w:rsidRPr="004726F7" w:rsidRDefault="004726F7" w:rsidP="004726F7">
      <w:pPr>
        <w:spacing w:after="0"/>
        <w:jc w:val="both"/>
        <w:rPr>
          <w:rFonts w:ascii="Cambria" w:hAnsi="Cambria"/>
          <w:b/>
          <w:bCs/>
          <w:sz w:val="20"/>
          <w:szCs w:val="20"/>
        </w:rPr>
      </w:pPr>
      <w:r>
        <w:rPr>
          <w:rFonts w:ascii="Cambria" w:hAnsi="Cambria"/>
          <w:b/>
          <w:bCs/>
          <w:sz w:val="20"/>
          <w:szCs w:val="20"/>
        </w:rPr>
        <w:lastRenderedPageBreak/>
        <w:t>Instancias de participación escolar:</w:t>
      </w:r>
    </w:p>
    <w:p w14:paraId="00BAD0BE" w14:textId="1D7CAABC" w:rsidR="00490924" w:rsidRPr="00490924" w:rsidRDefault="004726F7" w:rsidP="00490924">
      <w:pPr>
        <w:spacing w:after="0"/>
        <w:jc w:val="both"/>
        <w:rPr>
          <w:rFonts w:ascii="Cambria" w:hAnsi="Cambria"/>
          <w:sz w:val="20"/>
          <w:szCs w:val="20"/>
        </w:rPr>
      </w:pPr>
      <w:r>
        <w:rPr>
          <w:rFonts w:ascii="Cambria" w:hAnsi="Cambria"/>
          <w:noProof/>
          <w:sz w:val="20"/>
          <w:szCs w:val="20"/>
        </w:rPr>
        <w:drawing>
          <wp:inline distT="0" distB="0" distL="0" distR="0" wp14:anchorId="52AEA093" wp14:editId="4B661139">
            <wp:extent cx="5612130" cy="7483475"/>
            <wp:effectExtent l="0" t="0" r="0" b="0"/>
            <wp:docPr id="27946357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63574" name="Imagen 279463574"/>
                    <pic:cNvPicPr/>
                  </pic:nvPicPr>
                  <pic:blipFill>
                    <a:blip r:embed="rId7">
                      <a:extLst>
                        <a:ext uri="{28A0092B-C50C-407E-A947-70E740481C1C}">
                          <a14:useLocalDpi xmlns:a14="http://schemas.microsoft.com/office/drawing/2010/main" val="0"/>
                        </a:ext>
                      </a:extLst>
                    </a:blip>
                    <a:stretch>
                      <a:fillRect/>
                    </a:stretch>
                  </pic:blipFill>
                  <pic:spPr>
                    <a:xfrm>
                      <a:off x="0" y="0"/>
                      <a:ext cx="5612130" cy="7483475"/>
                    </a:xfrm>
                    <a:prstGeom prst="rect">
                      <a:avLst/>
                    </a:prstGeom>
                  </pic:spPr>
                </pic:pic>
              </a:graphicData>
            </a:graphic>
          </wp:inline>
        </w:drawing>
      </w:r>
    </w:p>
    <w:sectPr w:rsidR="00490924" w:rsidRPr="00490924" w:rsidSect="00DF2F4B">
      <w:head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30FF0" w14:textId="77777777" w:rsidR="0028386A" w:rsidRDefault="0028386A" w:rsidP="00DF2F4B">
      <w:pPr>
        <w:spacing w:after="0" w:line="240" w:lineRule="auto"/>
      </w:pPr>
      <w:r>
        <w:separator/>
      </w:r>
    </w:p>
  </w:endnote>
  <w:endnote w:type="continuationSeparator" w:id="0">
    <w:p w14:paraId="772EE1E0" w14:textId="77777777" w:rsidR="0028386A" w:rsidRDefault="0028386A" w:rsidP="00DF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B8C2E" w14:textId="77777777" w:rsidR="0028386A" w:rsidRDefault="0028386A" w:rsidP="00DF2F4B">
      <w:pPr>
        <w:spacing w:after="0" w:line="240" w:lineRule="auto"/>
      </w:pPr>
      <w:r>
        <w:separator/>
      </w:r>
    </w:p>
  </w:footnote>
  <w:footnote w:type="continuationSeparator" w:id="0">
    <w:p w14:paraId="2931D9B9" w14:textId="77777777" w:rsidR="0028386A" w:rsidRDefault="0028386A" w:rsidP="00DF2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D96D" w14:textId="1CC87921" w:rsidR="00DF2F4B" w:rsidRDefault="004726F7">
    <w:pPr>
      <w:pStyle w:val="Encabezado"/>
    </w:pPr>
    <w:r>
      <w:rPr>
        <w:noProof/>
      </w:rPr>
      <mc:AlternateContent>
        <mc:Choice Requires="wps">
          <w:drawing>
            <wp:anchor distT="0" distB="0" distL="114300" distR="114300" simplePos="0" relativeHeight="251661312" behindDoc="0" locked="0" layoutInCell="1" allowOverlap="1" wp14:anchorId="22F5BE89" wp14:editId="19B05563">
              <wp:simplePos x="0" y="0"/>
              <wp:positionH relativeFrom="column">
                <wp:posOffset>4396105</wp:posOffset>
              </wp:positionH>
              <wp:positionV relativeFrom="paragraph">
                <wp:posOffset>-41910</wp:posOffset>
              </wp:positionV>
              <wp:extent cx="1905000" cy="476885"/>
              <wp:effectExtent l="0" t="0" r="0" b="0"/>
              <wp:wrapNone/>
              <wp:docPr id="896605402"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094AB5E8" w14:textId="77777777" w:rsidR="00DF2F4B" w:rsidRPr="00732B2B" w:rsidRDefault="00DF2F4B" w:rsidP="00DF2F4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12314D5E" w14:textId="77777777" w:rsidR="00DF2F4B" w:rsidRPr="00732B2B" w:rsidRDefault="00DF2F4B" w:rsidP="00DF2F4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871B896" w14:textId="77777777" w:rsidR="00DF2F4B" w:rsidRPr="00732B2B" w:rsidRDefault="00DF2F4B" w:rsidP="00DF2F4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2F5BE89" id="_x0000_t202" coordsize="21600,21600" o:spt="202" path="m,l,21600r21600,l21600,xe">
              <v:stroke joinstyle="miter"/>
              <v:path gradientshapeok="t" o:connecttype="rect"/>
            </v:shapetype>
            <v:shape id="Cuadro de texto 9" o:spid="_x0000_s1026" type="#_x0000_t202" style="position:absolute;margin-left:346.15pt;margin-top:-3.3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" filled="f" stroked="f">
              <v:textbox style="mso-fit-shape-to-text:t">
                <w:txbxContent>
                  <w:p w14:paraId="094AB5E8" w14:textId="77777777" w:rsidR="00DF2F4B" w:rsidRPr="00732B2B" w:rsidRDefault="00DF2F4B" w:rsidP="00DF2F4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12314D5E" w14:textId="77777777" w:rsidR="00DF2F4B" w:rsidRPr="00732B2B" w:rsidRDefault="00DF2F4B" w:rsidP="00DF2F4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871B896" w14:textId="77777777" w:rsidR="00DF2F4B" w:rsidRPr="00732B2B" w:rsidRDefault="00DF2F4B" w:rsidP="00DF2F4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3°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D30E40" wp14:editId="52BC25F2">
              <wp:simplePos x="0" y="0"/>
              <wp:positionH relativeFrom="column">
                <wp:posOffset>-526415</wp:posOffset>
              </wp:positionH>
              <wp:positionV relativeFrom="paragraph">
                <wp:posOffset>-241300</wp:posOffset>
              </wp:positionV>
              <wp:extent cx="2040890" cy="676275"/>
              <wp:effectExtent l="0" t="0" r="0" b="0"/>
              <wp:wrapNone/>
              <wp:docPr id="1922680486"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A698255" w14:textId="77777777" w:rsidR="00DF2F4B" w:rsidRDefault="00DF2F4B" w:rsidP="00DF2F4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CB9C39B" w14:textId="77777777" w:rsidR="00DF2F4B" w:rsidRDefault="00DF2F4B" w:rsidP="00DF2F4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D91EB27" w14:textId="77777777" w:rsidR="00DF2F4B" w:rsidRDefault="00DF2F4B" w:rsidP="00DF2F4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75B3BB5" wp14:editId="320E8358">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8D30E40" id="Cuadro de texto 7" o:spid="_x0000_s1027" type="#_x0000_t202" style="position:absolute;margin-left:-41.45pt;margin-top:-1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" filled="f" stroked="f">
              <v:textbox inset="0,0,0,0">
                <w:txbxContent>
                  <w:p w14:paraId="4A698255" w14:textId="77777777" w:rsidR="00DF2F4B" w:rsidRDefault="00DF2F4B" w:rsidP="00DF2F4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CB9C39B" w14:textId="77777777" w:rsidR="00DF2F4B" w:rsidRDefault="00DF2F4B" w:rsidP="00DF2F4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D91EB27" w14:textId="77777777" w:rsidR="00DF2F4B" w:rsidRDefault="00DF2F4B" w:rsidP="00DF2F4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75B3BB5" wp14:editId="320E8358">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36639"/>
    <w:multiLevelType w:val="hybridMultilevel"/>
    <w:tmpl w:val="AD7278A0"/>
    <w:lvl w:ilvl="0" w:tplc="DE68FFA2">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C7F1C66"/>
    <w:multiLevelType w:val="hybridMultilevel"/>
    <w:tmpl w:val="C3CAD0AC"/>
    <w:lvl w:ilvl="0" w:tplc="5C186C5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251012524">
    <w:abstractNumId w:val="0"/>
  </w:num>
  <w:num w:numId="2" w16cid:durableId="705646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4B"/>
    <w:rsid w:val="0028386A"/>
    <w:rsid w:val="004726F7"/>
    <w:rsid w:val="00490924"/>
    <w:rsid w:val="004B6D70"/>
    <w:rsid w:val="005206A2"/>
    <w:rsid w:val="00697919"/>
    <w:rsid w:val="007328DD"/>
    <w:rsid w:val="00A970F6"/>
    <w:rsid w:val="00A97289"/>
    <w:rsid w:val="00CB2655"/>
    <w:rsid w:val="00DF2F4B"/>
    <w:rsid w:val="00EA3DC5"/>
    <w:rsid w:val="00EC49E3"/>
    <w:rsid w:val="00F6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ED0C1"/>
  <w15:chartTrackingRefBased/>
  <w15:docId w15:val="{6AB723B0-99B6-46DD-B144-8E50D0E5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F2F4B"/>
    <w:rPr>
      <w:kern w:val="0"/>
      <w:lang w:val="es-CL"/>
    </w:rPr>
  </w:style>
  <w:style w:type="paragraph" w:styleId="Ttulo1">
    <w:name w:val="heading 1"/>
    <w:basedOn w:val="Normal"/>
    <w:next w:val="Normal"/>
    <w:link w:val="Ttulo1Car"/>
    <w:uiPriority w:val="9"/>
    <w:qFormat/>
    <w:rsid w:val="00DF2F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F2F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F2F4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F2F4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F2F4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F2F4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2F4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2F4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2F4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F4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F2F4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F2F4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F2F4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F2F4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F2F4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F2F4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F2F4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F2F4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F2F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2F4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F2F4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2F4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F2F4B"/>
    <w:pPr>
      <w:spacing w:before="160"/>
      <w:jc w:val="center"/>
    </w:pPr>
    <w:rPr>
      <w:i/>
      <w:iCs/>
      <w:color w:val="404040" w:themeColor="text1" w:themeTint="BF"/>
    </w:rPr>
  </w:style>
  <w:style w:type="character" w:customStyle="1" w:styleId="CitaCar">
    <w:name w:val="Cita Car"/>
    <w:basedOn w:val="Fuentedeprrafopredeter"/>
    <w:link w:val="Cita"/>
    <w:uiPriority w:val="29"/>
    <w:rsid w:val="00DF2F4B"/>
    <w:rPr>
      <w:rFonts w:ascii="Cambria" w:hAnsi="Cambria"/>
      <w:i/>
      <w:iCs/>
      <w:color w:val="404040" w:themeColor="text1" w:themeTint="BF"/>
      <w:kern w:val="0"/>
      <w:lang w:val="es-CL"/>
    </w:rPr>
  </w:style>
  <w:style w:type="paragraph" w:styleId="Prrafodelista">
    <w:name w:val="List Paragraph"/>
    <w:basedOn w:val="Normal"/>
    <w:uiPriority w:val="34"/>
    <w:qFormat/>
    <w:rsid w:val="00DF2F4B"/>
    <w:pPr>
      <w:ind w:left="720"/>
      <w:contextualSpacing/>
    </w:pPr>
  </w:style>
  <w:style w:type="character" w:styleId="nfasisintenso">
    <w:name w:val="Intense Emphasis"/>
    <w:basedOn w:val="Fuentedeprrafopredeter"/>
    <w:uiPriority w:val="21"/>
    <w:qFormat/>
    <w:rsid w:val="00DF2F4B"/>
    <w:rPr>
      <w:i/>
      <w:iCs/>
      <w:color w:val="0F4761" w:themeColor="accent1" w:themeShade="BF"/>
    </w:rPr>
  </w:style>
  <w:style w:type="paragraph" w:styleId="Citadestacada">
    <w:name w:val="Intense Quote"/>
    <w:basedOn w:val="Normal"/>
    <w:next w:val="Normal"/>
    <w:link w:val="CitadestacadaCar"/>
    <w:uiPriority w:val="30"/>
    <w:qFormat/>
    <w:rsid w:val="00DF2F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F2F4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F2F4B"/>
    <w:rPr>
      <w:b/>
      <w:bCs/>
      <w:smallCaps/>
      <w:color w:val="0F4761" w:themeColor="accent1" w:themeShade="BF"/>
      <w:spacing w:val="5"/>
    </w:rPr>
  </w:style>
  <w:style w:type="table" w:styleId="Tablaconcuadrcula">
    <w:name w:val="Table Grid"/>
    <w:basedOn w:val="Tablanormal"/>
    <w:uiPriority w:val="39"/>
    <w:rsid w:val="00DF2F4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F2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2F4B"/>
    <w:rPr>
      <w:kern w:val="0"/>
      <w:lang w:val="es-CL"/>
    </w:rPr>
  </w:style>
  <w:style w:type="paragraph" w:styleId="Piedepgina">
    <w:name w:val="footer"/>
    <w:basedOn w:val="Normal"/>
    <w:link w:val="PiedepginaCar"/>
    <w:uiPriority w:val="99"/>
    <w:unhideWhenUsed/>
    <w:rsid w:val="00DF2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2F4B"/>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3826</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2024-08-28T18:22:00Z</dcterms:created>
  <dcterms:modified xsi:type="dcterms:W3CDTF">2024-08-28T18:22:00Z</dcterms:modified>
</cp:coreProperties>
</file>