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07FEF" w14:textId="5AF07EB3" w:rsidR="00176C1B" w:rsidRDefault="00176C1B" w:rsidP="00176C1B">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41</w:t>
      </w:r>
    </w:p>
    <w:p w14:paraId="3BF8F587" w14:textId="2E035CE8" w:rsidR="00176C1B" w:rsidRPr="00BD5D09" w:rsidRDefault="00176C1B" w:rsidP="00176C1B">
      <w:pPr>
        <w:jc w:val="center"/>
        <w:rPr>
          <w:rFonts w:ascii="Cambria" w:hAnsi="Cambria"/>
          <w:b/>
          <w:bCs/>
          <w:u w:val="single"/>
        </w:rPr>
      </w:pPr>
      <w:r>
        <w:rPr>
          <w:rFonts w:ascii="Cambria" w:hAnsi="Cambria"/>
          <w:b/>
          <w:bCs/>
          <w:u w:val="single"/>
        </w:rPr>
        <w:t>¿QUÉ RELACIONES DE CONFLICTO Y CONVIVENCIA SURGIERON?</w:t>
      </w:r>
    </w:p>
    <w:tbl>
      <w:tblPr>
        <w:tblStyle w:val="Tablaconcuadrcula"/>
        <w:tblW w:w="0" w:type="auto"/>
        <w:tblLook w:val="04A0" w:firstRow="1" w:lastRow="0" w:firstColumn="1" w:lastColumn="0" w:noHBand="0" w:noVBand="1"/>
      </w:tblPr>
      <w:tblGrid>
        <w:gridCol w:w="1696"/>
        <w:gridCol w:w="7132"/>
      </w:tblGrid>
      <w:tr w:rsidR="00176C1B" w:rsidRPr="00BD5D09" w14:paraId="386ABBCB" w14:textId="77777777" w:rsidTr="007136E6">
        <w:tc>
          <w:tcPr>
            <w:tcW w:w="1696" w:type="dxa"/>
          </w:tcPr>
          <w:p w14:paraId="58EFFFA1" w14:textId="77777777" w:rsidR="00176C1B" w:rsidRPr="00BD5D09" w:rsidRDefault="00176C1B" w:rsidP="007136E6">
            <w:pPr>
              <w:jc w:val="both"/>
              <w:rPr>
                <w:rFonts w:ascii="Cambria" w:hAnsi="Cambria"/>
                <w:sz w:val="20"/>
                <w:szCs w:val="20"/>
              </w:rPr>
            </w:pPr>
            <w:r w:rsidRPr="00BD5D09">
              <w:rPr>
                <w:rFonts w:ascii="Cambria" w:hAnsi="Cambria"/>
                <w:sz w:val="20"/>
                <w:szCs w:val="20"/>
              </w:rPr>
              <w:t>Nombre</w:t>
            </w:r>
          </w:p>
        </w:tc>
        <w:tc>
          <w:tcPr>
            <w:tcW w:w="7132" w:type="dxa"/>
          </w:tcPr>
          <w:p w14:paraId="0A2E9730" w14:textId="77777777" w:rsidR="00176C1B" w:rsidRPr="00BD5D09" w:rsidRDefault="00176C1B" w:rsidP="007136E6">
            <w:pPr>
              <w:jc w:val="both"/>
              <w:rPr>
                <w:rFonts w:ascii="Cambria" w:hAnsi="Cambria"/>
                <w:sz w:val="20"/>
                <w:szCs w:val="20"/>
              </w:rPr>
            </w:pPr>
          </w:p>
        </w:tc>
      </w:tr>
      <w:tr w:rsidR="00176C1B" w:rsidRPr="00BD5D09" w14:paraId="46AA902B" w14:textId="77777777" w:rsidTr="007136E6">
        <w:tc>
          <w:tcPr>
            <w:tcW w:w="1696" w:type="dxa"/>
          </w:tcPr>
          <w:p w14:paraId="71B32CCA" w14:textId="77777777" w:rsidR="00176C1B" w:rsidRPr="00BD5D09" w:rsidRDefault="00176C1B" w:rsidP="007136E6">
            <w:pPr>
              <w:jc w:val="both"/>
              <w:rPr>
                <w:rFonts w:ascii="Cambria" w:hAnsi="Cambria"/>
                <w:sz w:val="20"/>
                <w:szCs w:val="20"/>
              </w:rPr>
            </w:pPr>
            <w:r w:rsidRPr="00BD5D09">
              <w:rPr>
                <w:rFonts w:ascii="Cambria" w:hAnsi="Cambria"/>
                <w:sz w:val="20"/>
                <w:szCs w:val="20"/>
              </w:rPr>
              <w:t>Fecha</w:t>
            </w:r>
          </w:p>
        </w:tc>
        <w:tc>
          <w:tcPr>
            <w:tcW w:w="7132" w:type="dxa"/>
          </w:tcPr>
          <w:p w14:paraId="01CA3D9E" w14:textId="49111F16" w:rsidR="00176C1B" w:rsidRPr="00BD5D09" w:rsidRDefault="00176C1B" w:rsidP="007136E6">
            <w:pPr>
              <w:jc w:val="both"/>
              <w:rPr>
                <w:rFonts w:ascii="Cambria" w:hAnsi="Cambria"/>
                <w:sz w:val="20"/>
                <w:szCs w:val="20"/>
              </w:rPr>
            </w:pPr>
            <w:r>
              <w:rPr>
                <w:rFonts w:ascii="Cambria" w:hAnsi="Cambria"/>
                <w:sz w:val="20"/>
                <w:szCs w:val="20"/>
              </w:rPr>
              <w:t>24-10-2024</w:t>
            </w:r>
          </w:p>
        </w:tc>
      </w:tr>
    </w:tbl>
    <w:p w14:paraId="18699D30" w14:textId="56421602" w:rsidR="00176C1B" w:rsidRPr="00A47421" w:rsidRDefault="00176C1B" w:rsidP="00176C1B">
      <w:pPr>
        <w:spacing w:before="240" w:after="0"/>
        <w:jc w:val="both"/>
        <w:rPr>
          <w:rFonts w:ascii="Cambria" w:hAnsi="Cambria"/>
          <w:b/>
          <w:bCs/>
        </w:rPr>
      </w:pPr>
      <w:r w:rsidRPr="00A47421">
        <w:rPr>
          <w:rFonts w:ascii="Cambria" w:hAnsi="Cambria"/>
          <w:b/>
          <w:bCs/>
        </w:rPr>
        <w:t xml:space="preserve">Objetivo: Explicar </w:t>
      </w:r>
      <w:proofErr w:type="spellStart"/>
      <w:r>
        <w:rPr>
          <w:rFonts w:ascii="Cambria" w:hAnsi="Cambria"/>
          <w:b/>
          <w:bCs/>
        </w:rPr>
        <w:t>como</w:t>
      </w:r>
      <w:proofErr w:type="spellEnd"/>
      <w:r>
        <w:rPr>
          <w:rFonts w:ascii="Cambria" w:hAnsi="Cambria"/>
          <w:b/>
          <w:bCs/>
        </w:rPr>
        <w:t xml:space="preserve"> cambiaron las relaciones con los pueblos originarios y los países vecinos tras la consolidación del territorio</w:t>
      </w:r>
      <w:r w:rsidRPr="00A47421">
        <w:rPr>
          <w:rFonts w:ascii="Cambria" w:hAnsi="Cambria"/>
          <w:b/>
          <w:bCs/>
        </w:rPr>
        <w:t xml:space="preserve"> a través de fuentes para participar asumiendo posturas razonadas</w:t>
      </w:r>
    </w:p>
    <w:p w14:paraId="26C00392" w14:textId="77777777" w:rsidR="00176C1B" w:rsidRPr="00A47421" w:rsidRDefault="00176C1B" w:rsidP="00176C1B">
      <w:pPr>
        <w:spacing w:after="0"/>
        <w:jc w:val="both"/>
        <w:rPr>
          <w:rFonts w:ascii="Cambria" w:hAnsi="Cambria"/>
          <w:b/>
          <w:bCs/>
        </w:rPr>
      </w:pPr>
      <w:r w:rsidRPr="00B52298">
        <w:rPr>
          <w:rFonts w:ascii="Cambria" w:hAnsi="Cambria"/>
          <w:b/>
          <w:bCs/>
          <w:sz w:val="20"/>
          <w:szCs w:val="20"/>
        </w:rPr>
        <w:t>Instrucciones:</w:t>
      </w:r>
    </w:p>
    <w:p w14:paraId="2F55B64E" w14:textId="77777777" w:rsidR="00176C1B" w:rsidRPr="00176C1B" w:rsidRDefault="00176C1B" w:rsidP="00176C1B">
      <w:pPr>
        <w:pStyle w:val="Prrafodelista"/>
        <w:numPr>
          <w:ilvl w:val="0"/>
          <w:numId w:val="1"/>
        </w:numPr>
        <w:spacing w:after="0"/>
        <w:jc w:val="both"/>
      </w:pPr>
      <w:r w:rsidRPr="00732CFA">
        <w:rPr>
          <w:rFonts w:ascii="Cambria" w:hAnsi="Cambria"/>
        </w:rPr>
        <w:t xml:space="preserve">En </w:t>
      </w:r>
      <w:r>
        <w:rPr>
          <w:rFonts w:ascii="Cambria" w:hAnsi="Cambria"/>
        </w:rPr>
        <w:t>parejas lean las fuentes y realicen las actividades</w:t>
      </w:r>
    </w:p>
    <w:p w14:paraId="4F78310C" w14:textId="0C646F0D" w:rsidR="00176C1B" w:rsidRPr="00176C1B" w:rsidRDefault="00176C1B" w:rsidP="00176C1B">
      <w:pPr>
        <w:pStyle w:val="Prrafodelista"/>
        <w:numPr>
          <w:ilvl w:val="0"/>
          <w:numId w:val="2"/>
        </w:numPr>
        <w:spacing w:after="0"/>
        <w:jc w:val="both"/>
      </w:pPr>
      <w:r>
        <w:rPr>
          <w:rFonts w:ascii="Cambria" w:hAnsi="Cambria"/>
        </w:rPr>
        <w:t>A partir de las fuentes 1 y 2 completa la siguiente tabla</w:t>
      </w:r>
    </w:p>
    <w:tbl>
      <w:tblPr>
        <w:tblStyle w:val="Tablaconcuadrcula"/>
        <w:tblW w:w="0" w:type="auto"/>
        <w:tblLook w:val="04A0" w:firstRow="1" w:lastRow="0" w:firstColumn="1" w:lastColumn="0" w:noHBand="0" w:noVBand="1"/>
      </w:tblPr>
      <w:tblGrid>
        <w:gridCol w:w="2954"/>
        <w:gridCol w:w="2937"/>
        <w:gridCol w:w="2937"/>
      </w:tblGrid>
      <w:tr w:rsidR="00176C1B" w14:paraId="54D97E12" w14:textId="77777777" w:rsidTr="00176C1B">
        <w:tc>
          <w:tcPr>
            <w:tcW w:w="2992" w:type="dxa"/>
          </w:tcPr>
          <w:p w14:paraId="1D2867EC" w14:textId="77777777" w:rsidR="00176C1B" w:rsidRDefault="00176C1B" w:rsidP="00176C1B">
            <w:pPr>
              <w:jc w:val="both"/>
              <w:rPr>
                <w:rFonts w:ascii="Cambria" w:hAnsi="Cambria"/>
                <w:sz w:val="20"/>
                <w:szCs w:val="20"/>
              </w:rPr>
            </w:pPr>
          </w:p>
        </w:tc>
        <w:tc>
          <w:tcPr>
            <w:tcW w:w="2993" w:type="dxa"/>
          </w:tcPr>
          <w:p w14:paraId="32277D09" w14:textId="0E739E72" w:rsidR="00176C1B" w:rsidRDefault="00176C1B" w:rsidP="00176C1B">
            <w:pPr>
              <w:jc w:val="both"/>
              <w:rPr>
                <w:rFonts w:ascii="Cambria" w:hAnsi="Cambria"/>
                <w:sz w:val="20"/>
                <w:szCs w:val="20"/>
              </w:rPr>
            </w:pPr>
            <w:r>
              <w:rPr>
                <w:rFonts w:ascii="Cambria" w:hAnsi="Cambria"/>
                <w:sz w:val="20"/>
                <w:szCs w:val="20"/>
              </w:rPr>
              <w:t>Fuente 1</w:t>
            </w:r>
          </w:p>
        </w:tc>
        <w:tc>
          <w:tcPr>
            <w:tcW w:w="2993" w:type="dxa"/>
          </w:tcPr>
          <w:p w14:paraId="2FF493DE" w14:textId="4C97ABE4" w:rsidR="00176C1B" w:rsidRDefault="00176C1B" w:rsidP="00176C1B">
            <w:pPr>
              <w:jc w:val="both"/>
              <w:rPr>
                <w:rFonts w:ascii="Cambria" w:hAnsi="Cambria"/>
                <w:sz w:val="20"/>
                <w:szCs w:val="20"/>
              </w:rPr>
            </w:pPr>
            <w:r>
              <w:rPr>
                <w:rFonts w:ascii="Cambria" w:hAnsi="Cambria"/>
                <w:sz w:val="20"/>
                <w:szCs w:val="20"/>
              </w:rPr>
              <w:t>Fuente 2</w:t>
            </w:r>
          </w:p>
        </w:tc>
      </w:tr>
      <w:tr w:rsidR="00176C1B" w14:paraId="008C4B4C" w14:textId="77777777" w:rsidTr="00176C1B">
        <w:tc>
          <w:tcPr>
            <w:tcW w:w="2992" w:type="dxa"/>
          </w:tcPr>
          <w:p w14:paraId="36C64AE3" w14:textId="18AFEA7F" w:rsidR="00176C1B" w:rsidRDefault="00176C1B" w:rsidP="00176C1B">
            <w:pPr>
              <w:jc w:val="both"/>
              <w:rPr>
                <w:rFonts w:ascii="Cambria" w:hAnsi="Cambria"/>
                <w:sz w:val="20"/>
                <w:szCs w:val="20"/>
              </w:rPr>
            </w:pPr>
            <w:r>
              <w:rPr>
                <w:rFonts w:ascii="Cambria" w:hAnsi="Cambria"/>
                <w:sz w:val="20"/>
                <w:szCs w:val="20"/>
              </w:rPr>
              <w:t>Idea Principal</w:t>
            </w:r>
          </w:p>
        </w:tc>
        <w:tc>
          <w:tcPr>
            <w:tcW w:w="2993" w:type="dxa"/>
          </w:tcPr>
          <w:p w14:paraId="7033B1D7" w14:textId="77777777" w:rsidR="00176C1B" w:rsidRDefault="00176C1B" w:rsidP="00176C1B">
            <w:pPr>
              <w:jc w:val="both"/>
              <w:rPr>
                <w:rFonts w:ascii="Cambria" w:hAnsi="Cambria"/>
                <w:sz w:val="20"/>
                <w:szCs w:val="20"/>
              </w:rPr>
            </w:pPr>
          </w:p>
        </w:tc>
        <w:tc>
          <w:tcPr>
            <w:tcW w:w="2993" w:type="dxa"/>
          </w:tcPr>
          <w:p w14:paraId="0A3A7AF9" w14:textId="77777777" w:rsidR="00176C1B" w:rsidRDefault="00176C1B" w:rsidP="00176C1B">
            <w:pPr>
              <w:jc w:val="both"/>
              <w:rPr>
                <w:rFonts w:ascii="Cambria" w:hAnsi="Cambria"/>
                <w:sz w:val="20"/>
                <w:szCs w:val="20"/>
              </w:rPr>
            </w:pPr>
          </w:p>
        </w:tc>
      </w:tr>
      <w:tr w:rsidR="00176C1B" w14:paraId="7B5B659B" w14:textId="77777777" w:rsidTr="00176C1B">
        <w:tc>
          <w:tcPr>
            <w:tcW w:w="2992" w:type="dxa"/>
          </w:tcPr>
          <w:p w14:paraId="213155DD" w14:textId="7FB1A193" w:rsidR="00176C1B" w:rsidRDefault="00176C1B" w:rsidP="00176C1B">
            <w:pPr>
              <w:jc w:val="both"/>
              <w:rPr>
                <w:rFonts w:ascii="Cambria" w:hAnsi="Cambria"/>
                <w:sz w:val="20"/>
                <w:szCs w:val="20"/>
              </w:rPr>
            </w:pPr>
            <w:r>
              <w:rPr>
                <w:rFonts w:ascii="Cambria" w:hAnsi="Cambria"/>
                <w:sz w:val="20"/>
                <w:szCs w:val="20"/>
              </w:rPr>
              <w:t>Pueblo originario al que se refiere</w:t>
            </w:r>
          </w:p>
        </w:tc>
        <w:tc>
          <w:tcPr>
            <w:tcW w:w="2993" w:type="dxa"/>
          </w:tcPr>
          <w:p w14:paraId="7CB7BC0D" w14:textId="77777777" w:rsidR="00176C1B" w:rsidRDefault="00176C1B" w:rsidP="00176C1B">
            <w:pPr>
              <w:jc w:val="both"/>
              <w:rPr>
                <w:rFonts w:ascii="Cambria" w:hAnsi="Cambria"/>
                <w:sz w:val="20"/>
                <w:szCs w:val="20"/>
              </w:rPr>
            </w:pPr>
          </w:p>
        </w:tc>
        <w:tc>
          <w:tcPr>
            <w:tcW w:w="2993" w:type="dxa"/>
          </w:tcPr>
          <w:p w14:paraId="2FB62FFA" w14:textId="77777777" w:rsidR="00176C1B" w:rsidRDefault="00176C1B" w:rsidP="00176C1B">
            <w:pPr>
              <w:jc w:val="both"/>
              <w:rPr>
                <w:rFonts w:ascii="Cambria" w:hAnsi="Cambria"/>
                <w:sz w:val="20"/>
                <w:szCs w:val="20"/>
              </w:rPr>
            </w:pPr>
          </w:p>
        </w:tc>
      </w:tr>
      <w:tr w:rsidR="00176C1B" w14:paraId="69026A22" w14:textId="77777777" w:rsidTr="00176C1B">
        <w:tc>
          <w:tcPr>
            <w:tcW w:w="2992" w:type="dxa"/>
          </w:tcPr>
          <w:p w14:paraId="7C55D8B3" w14:textId="515E2704" w:rsidR="00176C1B" w:rsidRDefault="00176C1B" w:rsidP="00176C1B">
            <w:pPr>
              <w:jc w:val="both"/>
              <w:rPr>
                <w:rFonts w:ascii="Cambria" w:hAnsi="Cambria"/>
                <w:sz w:val="20"/>
                <w:szCs w:val="20"/>
              </w:rPr>
            </w:pPr>
            <w:r>
              <w:rPr>
                <w:rFonts w:ascii="Cambria" w:hAnsi="Cambria"/>
                <w:sz w:val="20"/>
                <w:szCs w:val="20"/>
              </w:rPr>
              <w:t>Causas que provocaron lo descrito</w:t>
            </w:r>
          </w:p>
        </w:tc>
        <w:tc>
          <w:tcPr>
            <w:tcW w:w="2993" w:type="dxa"/>
          </w:tcPr>
          <w:p w14:paraId="046752BA" w14:textId="77777777" w:rsidR="00176C1B" w:rsidRDefault="00176C1B" w:rsidP="00176C1B">
            <w:pPr>
              <w:jc w:val="both"/>
              <w:rPr>
                <w:rFonts w:ascii="Cambria" w:hAnsi="Cambria"/>
                <w:sz w:val="20"/>
                <w:szCs w:val="20"/>
              </w:rPr>
            </w:pPr>
          </w:p>
        </w:tc>
        <w:tc>
          <w:tcPr>
            <w:tcW w:w="2993" w:type="dxa"/>
          </w:tcPr>
          <w:p w14:paraId="0ADD5B40" w14:textId="77777777" w:rsidR="00176C1B" w:rsidRDefault="00176C1B" w:rsidP="00176C1B">
            <w:pPr>
              <w:jc w:val="both"/>
              <w:rPr>
                <w:rFonts w:ascii="Cambria" w:hAnsi="Cambria"/>
                <w:sz w:val="20"/>
                <w:szCs w:val="20"/>
              </w:rPr>
            </w:pPr>
          </w:p>
        </w:tc>
      </w:tr>
      <w:tr w:rsidR="00176C1B" w14:paraId="659C445A" w14:textId="77777777" w:rsidTr="00176C1B">
        <w:tc>
          <w:tcPr>
            <w:tcW w:w="2992" w:type="dxa"/>
          </w:tcPr>
          <w:p w14:paraId="7750E7F7" w14:textId="649EF42F" w:rsidR="00176C1B" w:rsidRDefault="00176C1B" w:rsidP="00176C1B">
            <w:pPr>
              <w:jc w:val="both"/>
              <w:rPr>
                <w:rFonts w:ascii="Cambria" w:hAnsi="Cambria"/>
                <w:sz w:val="20"/>
                <w:szCs w:val="20"/>
              </w:rPr>
            </w:pPr>
            <w:r>
              <w:rPr>
                <w:rFonts w:ascii="Cambria" w:hAnsi="Cambria"/>
                <w:sz w:val="20"/>
                <w:szCs w:val="20"/>
              </w:rPr>
              <w:t>Consecuencias a largo plazo</w:t>
            </w:r>
          </w:p>
        </w:tc>
        <w:tc>
          <w:tcPr>
            <w:tcW w:w="2993" w:type="dxa"/>
          </w:tcPr>
          <w:p w14:paraId="75DFF97F" w14:textId="77777777" w:rsidR="00176C1B" w:rsidRDefault="00176C1B" w:rsidP="00176C1B">
            <w:pPr>
              <w:jc w:val="both"/>
              <w:rPr>
                <w:rFonts w:ascii="Cambria" w:hAnsi="Cambria"/>
                <w:sz w:val="20"/>
                <w:szCs w:val="20"/>
              </w:rPr>
            </w:pPr>
          </w:p>
        </w:tc>
        <w:tc>
          <w:tcPr>
            <w:tcW w:w="2993" w:type="dxa"/>
          </w:tcPr>
          <w:p w14:paraId="2C737D57" w14:textId="77777777" w:rsidR="00176C1B" w:rsidRDefault="00176C1B" w:rsidP="00176C1B">
            <w:pPr>
              <w:jc w:val="both"/>
              <w:rPr>
                <w:rFonts w:ascii="Cambria" w:hAnsi="Cambria"/>
                <w:sz w:val="20"/>
                <w:szCs w:val="20"/>
              </w:rPr>
            </w:pPr>
          </w:p>
        </w:tc>
      </w:tr>
      <w:tr w:rsidR="00176C1B" w14:paraId="037870BA" w14:textId="77777777" w:rsidTr="00176C1B">
        <w:tc>
          <w:tcPr>
            <w:tcW w:w="2992" w:type="dxa"/>
          </w:tcPr>
          <w:p w14:paraId="1E66FEB8" w14:textId="06BC0C57" w:rsidR="00176C1B" w:rsidRDefault="00176C1B" w:rsidP="00176C1B">
            <w:pPr>
              <w:jc w:val="both"/>
              <w:rPr>
                <w:rFonts w:ascii="Cambria" w:hAnsi="Cambria"/>
                <w:sz w:val="20"/>
                <w:szCs w:val="20"/>
              </w:rPr>
            </w:pPr>
            <w:r>
              <w:rPr>
                <w:rFonts w:ascii="Cambria" w:hAnsi="Cambria"/>
                <w:sz w:val="20"/>
                <w:szCs w:val="20"/>
              </w:rPr>
              <w:t>Opinión sobre el tema</w:t>
            </w:r>
          </w:p>
        </w:tc>
        <w:tc>
          <w:tcPr>
            <w:tcW w:w="2993" w:type="dxa"/>
          </w:tcPr>
          <w:p w14:paraId="704689FE" w14:textId="77777777" w:rsidR="00176C1B" w:rsidRDefault="00176C1B" w:rsidP="00176C1B">
            <w:pPr>
              <w:jc w:val="both"/>
              <w:rPr>
                <w:rFonts w:ascii="Cambria" w:hAnsi="Cambria"/>
                <w:sz w:val="20"/>
                <w:szCs w:val="20"/>
              </w:rPr>
            </w:pPr>
          </w:p>
        </w:tc>
        <w:tc>
          <w:tcPr>
            <w:tcW w:w="2993" w:type="dxa"/>
          </w:tcPr>
          <w:p w14:paraId="5D28DB78" w14:textId="77777777" w:rsidR="00176C1B" w:rsidRDefault="00176C1B" w:rsidP="00176C1B">
            <w:pPr>
              <w:jc w:val="both"/>
              <w:rPr>
                <w:rFonts w:ascii="Cambria" w:hAnsi="Cambria"/>
                <w:sz w:val="20"/>
                <w:szCs w:val="20"/>
              </w:rPr>
            </w:pPr>
          </w:p>
        </w:tc>
      </w:tr>
    </w:tbl>
    <w:p w14:paraId="6E93297F" w14:textId="0BDD2EE4" w:rsidR="002C398A" w:rsidRPr="002C398A" w:rsidRDefault="002C398A" w:rsidP="002C398A">
      <w:pPr>
        <w:pStyle w:val="Prrafodelista"/>
        <w:numPr>
          <w:ilvl w:val="0"/>
          <w:numId w:val="2"/>
        </w:numPr>
        <w:spacing w:after="0"/>
        <w:jc w:val="both"/>
        <w:rPr>
          <w:rFonts w:ascii="Cambria" w:hAnsi="Cambria"/>
          <w:sz w:val="20"/>
          <w:szCs w:val="20"/>
        </w:rPr>
      </w:pPr>
      <w:r>
        <w:rPr>
          <w:rFonts w:ascii="Cambria" w:hAnsi="Cambria"/>
        </w:rPr>
        <w:t>A partir de la lectura de la fuente 3 identifica</w:t>
      </w:r>
    </w:p>
    <w:p w14:paraId="5E4A9F27" w14:textId="2CD77EB2" w:rsidR="002C398A" w:rsidRPr="002C398A" w:rsidRDefault="002C398A" w:rsidP="002C398A">
      <w:pPr>
        <w:pStyle w:val="Prrafodelista"/>
        <w:numPr>
          <w:ilvl w:val="0"/>
          <w:numId w:val="3"/>
        </w:numPr>
        <w:spacing w:after="0"/>
        <w:jc w:val="both"/>
        <w:rPr>
          <w:rFonts w:ascii="Cambria" w:hAnsi="Cambria"/>
          <w:sz w:val="20"/>
          <w:szCs w:val="20"/>
        </w:rPr>
      </w:pPr>
      <w:r>
        <w:rPr>
          <w:rFonts w:ascii="Cambria" w:hAnsi="Cambria"/>
        </w:rPr>
        <w:t>Importancia de la Guerra del Pacífico</w:t>
      </w:r>
    </w:p>
    <w:p w14:paraId="23C057BF" w14:textId="6FC91DFD" w:rsidR="002C398A" w:rsidRPr="002C398A" w:rsidRDefault="002C398A" w:rsidP="002C398A">
      <w:pPr>
        <w:pStyle w:val="Prrafodelista"/>
        <w:numPr>
          <w:ilvl w:val="0"/>
          <w:numId w:val="3"/>
        </w:numPr>
        <w:spacing w:after="0"/>
        <w:jc w:val="both"/>
        <w:rPr>
          <w:rFonts w:ascii="Cambria" w:hAnsi="Cambria"/>
          <w:sz w:val="20"/>
          <w:szCs w:val="20"/>
        </w:rPr>
      </w:pPr>
      <w:r>
        <w:rPr>
          <w:rFonts w:ascii="Cambria" w:hAnsi="Cambria"/>
        </w:rPr>
        <w:t>Problemas para su reconstrucción histórica</w:t>
      </w:r>
    </w:p>
    <w:p w14:paraId="6C77BE79" w14:textId="565D6D61" w:rsidR="002C398A" w:rsidRPr="002C398A" w:rsidRDefault="002C398A" w:rsidP="002C398A">
      <w:pPr>
        <w:pStyle w:val="Prrafodelista"/>
        <w:numPr>
          <w:ilvl w:val="0"/>
          <w:numId w:val="3"/>
        </w:numPr>
        <w:spacing w:after="0"/>
        <w:jc w:val="both"/>
        <w:rPr>
          <w:rFonts w:ascii="Cambria" w:hAnsi="Cambria"/>
          <w:sz w:val="20"/>
          <w:szCs w:val="20"/>
        </w:rPr>
      </w:pPr>
      <w:r>
        <w:rPr>
          <w:rFonts w:ascii="Cambria" w:hAnsi="Cambria"/>
        </w:rPr>
        <w:t>Consecuencias a largo plazo</w:t>
      </w:r>
    </w:p>
    <w:p w14:paraId="1F380C12" w14:textId="558392B6" w:rsidR="002C398A" w:rsidRPr="002C398A" w:rsidRDefault="002C398A" w:rsidP="002C398A">
      <w:pPr>
        <w:pStyle w:val="Prrafodelista"/>
        <w:numPr>
          <w:ilvl w:val="0"/>
          <w:numId w:val="2"/>
        </w:numPr>
        <w:spacing w:after="0"/>
        <w:jc w:val="both"/>
        <w:rPr>
          <w:rFonts w:ascii="Cambria" w:hAnsi="Cambria"/>
          <w:sz w:val="20"/>
          <w:szCs w:val="20"/>
        </w:rPr>
      </w:pPr>
      <w:r>
        <w:rPr>
          <w:rFonts w:ascii="Cambria" w:hAnsi="Cambria"/>
        </w:rPr>
        <w:t>¿Qué efectos dejaron los procesos de consolidación territorial en la relación con los países vecinos y pueblos originarios?</w:t>
      </w:r>
    </w:p>
    <w:p w14:paraId="0EB4726B" w14:textId="41D27693" w:rsidR="00176C1B" w:rsidRDefault="00176C1B" w:rsidP="00176C1B">
      <w:pPr>
        <w:spacing w:after="0"/>
        <w:jc w:val="both"/>
        <w:rPr>
          <w:rFonts w:ascii="Cambria" w:hAnsi="Cambria"/>
          <w:sz w:val="20"/>
          <w:szCs w:val="20"/>
        </w:rPr>
      </w:pPr>
      <w:r>
        <w:rPr>
          <w:rFonts w:ascii="Cambria" w:hAnsi="Cambria"/>
          <w:sz w:val="20"/>
          <w:szCs w:val="20"/>
        </w:rPr>
        <w:t>Fuente 1:</w:t>
      </w:r>
    </w:p>
    <w:p w14:paraId="0291E968" w14:textId="77777777" w:rsidR="00176C1B" w:rsidRDefault="00176C1B" w:rsidP="00176C1B">
      <w:pPr>
        <w:spacing w:after="0"/>
        <w:jc w:val="both"/>
        <w:rPr>
          <w:rFonts w:ascii="Cambria" w:hAnsi="Cambria"/>
          <w:sz w:val="20"/>
          <w:szCs w:val="20"/>
        </w:rPr>
      </w:pPr>
      <w:r>
        <w:rPr>
          <w:rFonts w:ascii="Cambria" w:hAnsi="Cambria"/>
          <w:sz w:val="20"/>
          <w:szCs w:val="20"/>
        </w:rPr>
        <w:t>“</w:t>
      </w:r>
      <w:r w:rsidRPr="00176C1B">
        <w:rPr>
          <w:rFonts w:ascii="Cambria" w:hAnsi="Cambria"/>
          <w:sz w:val="20"/>
          <w:szCs w:val="20"/>
        </w:rPr>
        <w:t xml:space="preserve">Se trata de una gran tragedia, la más grande cometida contra los pueblos indígenas en el territorio chileno. Fue un proceso de exterminación lo que allí ocurrió. Se trata de un genocidio. En las últimas décadas del siglo diecinueve y las primeras del siglo veinte, la política de concesiones del Estado, la introducción de ganado lanar en las estepas del sur del mundo, condujeron a la eliminación física de buena parte de los </w:t>
      </w:r>
      <w:proofErr w:type="spellStart"/>
      <w:r w:rsidRPr="00176C1B">
        <w:rPr>
          <w:rFonts w:ascii="Cambria" w:hAnsi="Cambria"/>
          <w:sz w:val="20"/>
          <w:szCs w:val="20"/>
        </w:rPr>
        <w:t>aónikenk</w:t>
      </w:r>
      <w:proofErr w:type="spellEnd"/>
      <w:r w:rsidRPr="00176C1B">
        <w:rPr>
          <w:rFonts w:ascii="Cambria" w:hAnsi="Cambria"/>
          <w:sz w:val="20"/>
          <w:szCs w:val="20"/>
        </w:rPr>
        <w:t xml:space="preserve">, a la totalidad de los </w:t>
      </w:r>
      <w:proofErr w:type="spellStart"/>
      <w:r w:rsidRPr="00176C1B">
        <w:rPr>
          <w:rFonts w:ascii="Cambria" w:hAnsi="Cambria"/>
          <w:sz w:val="20"/>
          <w:szCs w:val="20"/>
        </w:rPr>
        <w:t>selk´nam</w:t>
      </w:r>
      <w:proofErr w:type="spellEnd"/>
      <w:r w:rsidRPr="00176C1B">
        <w:rPr>
          <w:rFonts w:ascii="Cambria" w:hAnsi="Cambria"/>
          <w:sz w:val="20"/>
          <w:szCs w:val="20"/>
        </w:rPr>
        <w:t xml:space="preserve"> y a prácticamente todos los pueblos canoeros, kawésqar y yagán. La historia que aquí se relata debería servir para que “nunca más” ocurran estas violaciones masivas de los derechos humanos en nuestro territorio</w:t>
      </w:r>
      <w:r>
        <w:rPr>
          <w:rFonts w:ascii="Cambria" w:hAnsi="Cambria"/>
          <w:sz w:val="20"/>
          <w:szCs w:val="20"/>
        </w:rPr>
        <w:t>”</w:t>
      </w:r>
      <w:r w:rsidRPr="00176C1B">
        <w:rPr>
          <w:rFonts w:ascii="Cambria" w:hAnsi="Cambria"/>
          <w:sz w:val="20"/>
          <w:szCs w:val="20"/>
        </w:rPr>
        <w:t xml:space="preserve">. </w:t>
      </w:r>
    </w:p>
    <w:p w14:paraId="3CD806F5" w14:textId="3D57B9AD" w:rsidR="00176C1B" w:rsidRDefault="00176C1B" w:rsidP="00176C1B">
      <w:pPr>
        <w:spacing w:after="0"/>
        <w:jc w:val="right"/>
        <w:rPr>
          <w:rFonts w:ascii="Cambria" w:hAnsi="Cambria"/>
          <w:sz w:val="20"/>
          <w:szCs w:val="20"/>
        </w:rPr>
      </w:pPr>
      <w:r w:rsidRPr="00176C1B">
        <w:rPr>
          <w:rFonts w:ascii="Cambria" w:hAnsi="Cambria"/>
          <w:sz w:val="20"/>
          <w:szCs w:val="20"/>
        </w:rPr>
        <w:t xml:space="preserve">Comisión Verdad Histórica y Nuevo Trato (2003). </w:t>
      </w:r>
      <w:r w:rsidRPr="00176C1B">
        <w:rPr>
          <w:rFonts w:ascii="Cambria" w:hAnsi="Cambria"/>
          <w:i/>
          <w:iCs/>
          <w:sz w:val="20"/>
          <w:szCs w:val="20"/>
        </w:rPr>
        <w:t>Informe de la Comisión Verdad Histórica y Nuevo Trato con los pueblos indígenas</w:t>
      </w:r>
      <w:r w:rsidRPr="00176C1B">
        <w:rPr>
          <w:rFonts w:ascii="Cambria" w:hAnsi="Cambria"/>
          <w:sz w:val="20"/>
          <w:szCs w:val="20"/>
        </w:rPr>
        <w:t>.</w:t>
      </w:r>
    </w:p>
    <w:p w14:paraId="2C1C775F" w14:textId="377113AF" w:rsidR="00176C1B" w:rsidRDefault="00176C1B" w:rsidP="00176C1B">
      <w:pPr>
        <w:spacing w:after="0"/>
        <w:jc w:val="both"/>
        <w:rPr>
          <w:rFonts w:ascii="Cambria" w:hAnsi="Cambria"/>
          <w:sz w:val="20"/>
          <w:szCs w:val="20"/>
        </w:rPr>
      </w:pPr>
      <w:r>
        <w:rPr>
          <w:rFonts w:ascii="Cambria" w:hAnsi="Cambria"/>
          <w:sz w:val="20"/>
          <w:szCs w:val="20"/>
        </w:rPr>
        <w:t>Fuente 2:</w:t>
      </w:r>
    </w:p>
    <w:p w14:paraId="707802FB" w14:textId="77777777" w:rsidR="00176C1B" w:rsidRDefault="00176C1B" w:rsidP="00176C1B">
      <w:pPr>
        <w:spacing w:after="0"/>
        <w:jc w:val="both"/>
        <w:rPr>
          <w:rFonts w:ascii="Cambria" w:hAnsi="Cambria"/>
          <w:sz w:val="20"/>
          <w:szCs w:val="20"/>
        </w:rPr>
      </w:pPr>
      <w:r>
        <w:rPr>
          <w:rFonts w:ascii="Cambria" w:hAnsi="Cambria"/>
          <w:sz w:val="20"/>
          <w:szCs w:val="20"/>
        </w:rPr>
        <w:t>“</w:t>
      </w:r>
      <w:r w:rsidRPr="00176C1B">
        <w:rPr>
          <w:rFonts w:ascii="Cambria" w:hAnsi="Cambria"/>
          <w:sz w:val="20"/>
          <w:szCs w:val="20"/>
        </w:rPr>
        <w:t>La radicación en reducciones produjo efectos devastadores y drásticos en todos los ámbitos de la vida del pueblo (…) y explica en gran medida la situación de desigualdad territorial, exclusión social y pobreza en que viven actualmente (…) En lo político, provocó el desdibujamiento de la organización social de parentesco, pues mezcló arbitrariamente familias de distintos lof [clan] y produjo importantes pérdidas en la autoridad política de los jefes, quienes ya no tenían nuevos terrenos para asignar a sus miembros y, al igual que todos los demás integrantes de su grupo, quedaron sujetos a las leyes del Estado chileno como cualquier otro ciudadano</w:t>
      </w:r>
      <w:r>
        <w:rPr>
          <w:rFonts w:ascii="Cambria" w:hAnsi="Cambria"/>
          <w:sz w:val="20"/>
          <w:szCs w:val="20"/>
        </w:rPr>
        <w:t>”</w:t>
      </w:r>
      <w:r w:rsidRPr="00176C1B">
        <w:rPr>
          <w:rFonts w:ascii="Cambria" w:hAnsi="Cambria"/>
          <w:sz w:val="20"/>
          <w:szCs w:val="20"/>
        </w:rPr>
        <w:t xml:space="preserve">. </w:t>
      </w:r>
    </w:p>
    <w:p w14:paraId="713DD0BA" w14:textId="1219F5C0" w:rsidR="00176C1B" w:rsidRDefault="00176C1B" w:rsidP="00176C1B">
      <w:pPr>
        <w:spacing w:after="0"/>
        <w:jc w:val="right"/>
        <w:rPr>
          <w:rFonts w:ascii="Cambria" w:hAnsi="Cambria"/>
          <w:sz w:val="20"/>
          <w:szCs w:val="20"/>
        </w:rPr>
      </w:pPr>
      <w:r w:rsidRPr="00176C1B">
        <w:rPr>
          <w:rFonts w:ascii="Cambria" w:hAnsi="Cambria"/>
          <w:sz w:val="20"/>
          <w:szCs w:val="20"/>
        </w:rPr>
        <w:t>Cepal</w:t>
      </w:r>
      <w:r>
        <w:rPr>
          <w:rFonts w:ascii="Cambria" w:hAnsi="Cambria"/>
          <w:sz w:val="20"/>
          <w:szCs w:val="20"/>
        </w:rPr>
        <w:t xml:space="preserve"> (2016)</w:t>
      </w:r>
      <w:r w:rsidRPr="00176C1B">
        <w:rPr>
          <w:rFonts w:ascii="Cambria" w:hAnsi="Cambria"/>
          <w:sz w:val="20"/>
          <w:szCs w:val="20"/>
        </w:rPr>
        <w:t xml:space="preserve">. </w:t>
      </w:r>
      <w:r w:rsidRPr="00176C1B">
        <w:rPr>
          <w:rFonts w:ascii="Cambria" w:hAnsi="Cambria"/>
          <w:i/>
          <w:iCs/>
          <w:sz w:val="20"/>
          <w:szCs w:val="20"/>
        </w:rPr>
        <w:t>Desigualdades territoriales y exclusión social del pueblo mapuche en Chile</w:t>
      </w:r>
      <w:r>
        <w:rPr>
          <w:rFonts w:ascii="Cambria" w:hAnsi="Cambria"/>
          <w:sz w:val="20"/>
          <w:szCs w:val="20"/>
        </w:rPr>
        <w:t>.</w:t>
      </w:r>
    </w:p>
    <w:p w14:paraId="6A74AA7B" w14:textId="718C81D4" w:rsidR="002C398A" w:rsidRDefault="002C398A" w:rsidP="002C398A">
      <w:pPr>
        <w:spacing w:after="0"/>
        <w:jc w:val="both"/>
        <w:rPr>
          <w:rFonts w:ascii="Cambria" w:hAnsi="Cambria"/>
          <w:sz w:val="20"/>
          <w:szCs w:val="20"/>
        </w:rPr>
      </w:pPr>
      <w:r>
        <w:rPr>
          <w:rFonts w:ascii="Cambria" w:hAnsi="Cambria"/>
          <w:sz w:val="20"/>
          <w:szCs w:val="20"/>
        </w:rPr>
        <w:t>Fuente 3:</w:t>
      </w:r>
    </w:p>
    <w:p w14:paraId="1F7794CA" w14:textId="77777777" w:rsidR="002C398A" w:rsidRDefault="002C398A" w:rsidP="002C398A">
      <w:pPr>
        <w:spacing w:after="0"/>
        <w:jc w:val="both"/>
        <w:rPr>
          <w:rFonts w:ascii="Cambria" w:hAnsi="Cambria"/>
          <w:sz w:val="20"/>
          <w:szCs w:val="20"/>
        </w:rPr>
      </w:pPr>
      <w:r>
        <w:rPr>
          <w:rFonts w:ascii="Cambria" w:hAnsi="Cambria"/>
          <w:sz w:val="20"/>
          <w:szCs w:val="20"/>
        </w:rPr>
        <w:t>“</w:t>
      </w:r>
      <w:r w:rsidRPr="002C398A">
        <w:rPr>
          <w:rFonts w:ascii="Cambria" w:hAnsi="Cambria"/>
          <w:sz w:val="20"/>
          <w:szCs w:val="20"/>
        </w:rPr>
        <w:t>Esta segunda guerra entre Chile, por una parte, y Perú y Bolivia, por otra, fue mucho más importante que la primera, puesto que modificó el mapa político de América del Sur. El triunfo de Chile significó para Bolivia la pérdida del territorio marítimo de Antofagasta y para Perú la privación de la rica provincia salitrera de Tarapacá, así como la entrega temporal a Chile de las provincias de Tacna y Arica, botín de guerra que proporcionó a Chile una riqueza que le permitiría iniciar un desarrollo acelerado. (…) El estudio de las causas de la guerra, e incluso el análisis del conflicto mismo, es difícil debido a que los historiadores de los diversos países involucrados han solido tomar partido por las causas de sus respectivos países, oscureciendo un hecho histórico tan importante</w:t>
      </w:r>
      <w:r>
        <w:rPr>
          <w:rFonts w:ascii="Cambria" w:hAnsi="Cambria"/>
          <w:sz w:val="20"/>
          <w:szCs w:val="20"/>
        </w:rPr>
        <w:t>”</w:t>
      </w:r>
      <w:r w:rsidRPr="002C398A">
        <w:rPr>
          <w:rFonts w:ascii="Cambria" w:hAnsi="Cambria"/>
          <w:sz w:val="20"/>
          <w:szCs w:val="20"/>
        </w:rPr>
        <w:t xml:space="preserve">. </w:t>
      </w:r>
    </w:p>
    <w:p w14:paraId="3CF4E068" w14:textId="6C6EE51E" w:rsidR="002C398A" w:rsidRPr="00176C1B" w:rsidRDefault="002C398A" w:rsidP="002C398A">
      <w:pPr>
        <w:spacing w:after="0"/>
        <w:jc w:val="right"/>
        <w:rPr>
          <w:rFonts w:ascii="Cambria" w:hAnsi="Cambria"/>
          <w:sz w:val="20"/>
          <w:szCs w:val="20"/>
        </w:rPr>
      </w:pPr>
      <w:r w:rsidRPr="002C398A">
        <w:rPr>
          <w:rFonts w:ascii="Cambria" w:hAnsi="Cambria"/>
          <w:sz w:val="20"/>
          <w:szCs w:val="20"/>
        </w:rPr>
        <w:t xml:space="preserve">De Ramón, A. </w:t>
      </w:r>
      <w:r>
        <w:rPr>
          <w:rFonts w:ascii="Cambria" w:hAnsi="Cambria"/>
          <w:sz w:val="20"/>
          <w:szCs w:val="20"/>
        </w:rPr>
        <w:t xml:space="preserve">(2006). </w:t>
      </w:r>
      <w:r w:rsidRPr="002C398A">
        <w:rPr>
          <w:rFonts w:ascii="Cambria" w:hAnsi="Cambria"/>
          <w:i/>
          <w:iCs/>
          <w:sz w:val="20"/>
          <w:szCs w:val="20"/>
        </w:rPr>
        <w:t>Historia de Chile desde la invasión incaica hasta nuestros días</w:t>
      </w:r>
      <w:r>
        <w:rPr>
          <w:rFonts w:ascii="Cambria" w:hAnsi="Cambria"/>
          <w:sz w:val="20"/>
          <w:szCs w:val="20"/>
        </w:rPr>
        <w:t>.</w:t>
      </w:r>
    </w:p>
    <w:p w14:paraId="147134DD" w14:textId="77777777" w:rsidR="00A970F6" w:rsidRDefault="00A970F6"/>
    <w:sectPr w:rsidR="00A970F6" w:rsidSect="002C398A">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98B56" w14:textId="77777777" w:rsidR="00F345A0" w:rsidRDefault="00F345A0" w:rsidP="00176C1B">
      <w:pPr>
        <w:spacing w:after="0" w:line="240" w:lineRule="auto"/>
      </w:pPr>
      <w:r>
        <w:separator/>
      </w:r>
    </w:p>
  </w:endnote>
  <w:endnote w:type="continuationSeparator" w:id="0">
    <w:p w14:paraId="7ED642FC" w14:textId="77777777" w:rsidR="00F345A0" w:rsidRDefault="00F345A0" w:rsidP="0017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60157" w14:textId="77777777" w:rsidR="00F345A0" w:rsidRDefault="00F345A0" w:rsidP="00176C1B">
      <w:pPr>
        <w:spacing w:after="0" w:line="240" w:lineRule="auto"/>
      </w:pPr>
      <w:r>
        <w:separator/>
      </w:r>
    </w:p>
  </w:footnote>
  <w:footnote w:type="continuationSeparator" w:id="0">
    <w:p w14:paraId="20EF674A" w14:textId="77777777" w:rsidR="00F345A0" w:rsidRDefault="00F345A0" w:rsidP="00176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D42A2" w14:textId="002689F5" w:rsidR="00176C1B" w:rsidRDefault="002C398A">
    <w:pPr>
      <w:pStyle w:val="Encabezado"/>
    </w:pPr>
    <w:r>
      <w:rPr>
        <w:noProof/>
      </w:rPr>
      <mc:AlternateContent>
        <mc:Choice Requires="wps">
          <w:drawing>
            <wp:anchor distT="0" distB="0" distL="114300" distR="114300" simplePos="0" relativeHeight="251661312" behindDoc="0" locked="0" layoutInCell="1" allowOverlap="1" wp14:anchorId="077E2E59" wp14:editId="5755583A">
              <wp:simplePos x="0" y="0"/>
              <wp:positionH relativeFrom="column">
                <wp:posOffset>-412750</wp:posOffset>
              </wp:positionH>
              <wp:positionV relativeFrom="paragraph">
                <wp:posOffset>-234315</wp:posOffset>
              </wp:positionV>
              <wp:extent cx="2040890" cy="676275"/>
              <wp:effectExtent l="0" t="0" r="0" b="0"/>
              <wp:wrapNone/>
              <wp:docPr id="177862223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61A946F" w14:textId="77777777" w:rsidR="00176C1B" w:rsidRDefault="00176C1B" w:rsidP="00176C1B">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4BD2AE3" w14:textId="77777777" w:rsidR="00176C1B" w:rsidRDefault="00176C1B" w:rsidP="00176C1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82301A9" w14:textId="77777777" w:rsidR="00176C1B" w:rsidRDefault="00176C1B" w:rsidP="00176C1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9F552D6" wp14:editId="6377AA31">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77E2E59" id="_x0000_t202" coordsize="21600,21600" o:spt="202" path="m,l,21600r21600,l21600,xe">
              <v:stroke joinstyle="miter"/>
              <v:path gradientshapeok="t" o:connecttype="rect"/>
            </v:shapetype>
            <v:shape id="Cuadro de texto 3" o:spid="_x0000_s1026" type="#_x0000_t202" style="position:absolute;margin-left:-32.5pt;margin-top:-18.45pt;width:160.7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Cx1gEAAJEDAAAOAAAAZHJzL2Uyb0RvYy54bWysU1Fv0zAQfkfiP1h+p0kr6EbUdBqbhpAG&#10;Qxr7ARfHbiISnzm7Tcqv5+w0HbA3xIt1ubO/+77vLpurse/EQZNv0ZZyucil0FZh3dpdKZ++3b25&#10;lMIHsDV0aHUpj9rLq+3rV5vBFXqFDXa1JsEg1heDK2UTgiuyzKtG9+AX6LTlokHqIfAn7bKaYGD0&#10;vstWeb7OBqTaESrtPWdvp6LcJnxjtAoPxngdRFdK5hbSSems4pltN1DsCFzTqhMN+AcWPbSWm56h&#10;biGA2FP7AqpvFaFHExYK+wyNaZVOGljNMv9LzWMDTictbI53Z5v8/4NVXw6P7iuJMH7AkQeYRHh3&#10;j+q7FxZvGrA7fU2EQ6Oh5sbLaFk2OF+cnkarfeEjSDV8xpqHDPuACWg01EdXWKdgdB7A8Wy6HoNQ&#10;nFzlb/PL91xSXFtfrFcX71ILKObXjnz4qLEXMSgl8VATOhzufYhsoJivxGYW79quS4Pt7B8Jvhgz&#10;iX0kPFEPYzXy7aiiwvrIOginPeG95qBB+inFwDtSSv9jD6Sl6D5Z9iIu1BzQHFRzAFbx01IGKabw&#10;JkyLt3fU7hpGnty2eM1+mTZJeWZx4slzTwpPOxoX6/fvdOv5T9r+AgAA//8DAFBLAwQUAAYACAAA&#10;ACEAt1FkDeAAAAAKAQAADwAAAGRycy9kb3ducmV2LnhtbEyPwU7DMBBE70j8g7VI3FqHQi0S4lQV&#10;ghMSIg0Hjk68TaLG6xC7bfh7llO5zWpGs2/yzewGccIp9J403C0TEEiNtz21Gj6r18UjiBANWTN4&#10;Qg0/GGBTXF/lJrP+TCWedrEVXEIhMxq6GMdMytB06ExY+hGJvb2fnIl8Tq20kzlzuRvkKkmUdKYn&#10;/tCZEZ87bA67o9Ow/aLypf9+rz/KfdlXVZrQmzpofXszb59ARJzjJQx/+IwOBTPV/kg2iEHDQq15&#10;S2Rxr1IQnFit1QOIWoNKFcgil/8nFL8AAAD//wMAUEsBAi0AFAAGAAgAAAAhALaDOJL+AAAA4QEA&#10;ABMAAAAAAAAAAAAAAAAAAAAAAFtDb250ZW50X1R5cGVzXS54bWxQSwECLQAUAAYACAAAACEAOP0h&#10;/9YAAACUAQAACwAAAAAAAAAAAAAAAAAvAQAAX3JlbHMvLnJlbHNQSwECLQAUAAYACAAAACEAQsDg&#10;sdYBAACRAwAADgAAAAAAAAAAAAAAAAAuAgAAZHJzL2Uyb0RvYy54bWxQSwECLQAUAAYACAAAACEA&#10;t1FkDeAAAAAKAQAADwAAAAAAAAAAAAAAAAAwBAAAZHJzL2Rvd25yZXYueG1sUEsFBgAAAAAEAAQA&#10;8wAAAD0FAAAAAA==&#10;" filled="f" stroked="f">
              <v:textbox inset="0,0,0,0">
                <w:txbxContent>
                  <w:p w14:paraId="161A946F" w14:textId="77777777" w:rsidR="00176C1B" w:rsidRDefault="00176C1B" w:rsidP="00176C1B">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4BD2AE3" w14:textId="77777777" w:rsidR="00176C1B" w:rsidRDefault="00176C1B" w:rsidP="00176C1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82301A9" w14:textId="77777777" w:rsidR="00176C1B" w:rsidRDefault="00176C1B" w:rsidP="00176C1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9F552D6" wp14:editId="6377AA31">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9163EA4" wp14:editId="0414A11B">
              <wp:simplePos x="0" y="0"/>
              <wp:positionH relativeFrom="column">
                <wp:posOffset>4387215</wp:posOffset>
              </wp:positionH>
              <wp:positionV relativeFrom="paragraph">
                <wp:posOffset>-163830</wp:posOffset>
              </wp:positionV>
              <wp:extent cx="1905000" cy="605790"/>
              <wp:effectExtent l="0" t="0" r="0" b="0"/>
              <wp:wrapNone/>
              <wp:docPr id="101296116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63639298" w14:textId="77777777" w:rsidR="00176C1B" w:rsidRPr="00732B2B" w:rsidRDefault="00176C1B" w:rsidP="00176C1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DFBB877" w14:textId="77777777" w:rsidR="00176C1B" w:rsidRPr="00732B2B" w:rsidRDefault="00176C1B" w:rsidP="00176C1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CE0B8F9" w14:textId="77777777" w:rsidR="00176C1B" w:rsidRPr="00732B2B" w:rsidRDefault="00176C1B" w:rsidP="00176C1B">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79163EA4" id="Cuadro de texto 1" o:spid="_x0000_s1027" type="#_x0000_t202" style="position:absolute;margin-left:345.45pt;margin-top:-12.9pt;width:150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uJhQEAAP4CAAAOAAAAZHJzL2Uyb0RvYy54bWysUttOAyEQfTfxHwjvlq2Jt023RmP0xaiJ&#10;+gGUhS5xYZCh3e3fO2Btjb4ZX4bLDGfOOcPscnQ9W+uIFnzDp5OKM+0VtNYvG/76cnt0zhkm6VvZ&#10;g9cN32jkl/PDg9kQan0MHfStjoxAPNZDaHiXUqiFQNVpJ3ECQXtKGohOJjrGpWijHAjd9eK4qk7F&#10;ALENEZRGpNubzySfF3xjtEqPxqBOrG84cUslxhIXOYr5TNbLKENn1ZaG/AMLJ62npjuoG5kkW0X7&#10;C8pZFQHBpIkCJ8AYq3TRQGqm1Q81z50MumghczDsbML/g1UP6+fwFFkar2GkARYRGO5BvSF5I4aA&#10;9bYme4o1UnUWOpro8koSGD0kbzc7P/WYmMpoF9VJVVFKUe60Ojm7KIaL/esQMd1pcCxvGh5pXoWB&#10;XN9jyv1l/VWSm3m4tX3/xeuTSiaVxsXIbJv5UzLfLKDdkKyBJttwfF/JmI2URP9qlQilgO8Lt0rJ&#10;5NJz+yHyFL+fS9X+284/AAAA//8DAFBLAwQUAAYACAAAACEAwz15ItwAAAAKAQAADwAAAGRycy9k&#10;b3ducmV2LnhtbEyPzU7DMBCE70i8g7VI3Fq7lRqREKeq+JE4cKEN9228xBGxHcVuk749Wy5w3JlP&#10;szPldna9ONMYu+A1rJYKBPkmmM63GurD6+IBREzoDfbBk4YLRdhWtzclFiZM/oPO+9QKDvGxQA02&#10;paGQMjaWHMZlGMiz9xVGh4nPsZVmxInDXS/XSmXSYef5g8WBniw13/uT05CS2a0u9YuLb5/z+/Nk&#10;VbPBWuv7u3n3CCLRnP5guNbn6lBxp2M4eRNFryHLVc6ohsV6wxuYyH+V49XKQFal/D+h+gEAAP//&#10;AwBQSwECLQAUAAYACAAAACEAtoM4kv4AAADhAQAAEwAAAAAAAAAAAAAAAAAAAAAAW0NvbnRlbnRf&#10;VHlwZXNdLnhtbFBLAQItABQABgAIAAAAIQA4/SH/1gAAAJQBAAALAAAAAAAAAAAAAAAAAC8BAABf&#10;cmVscy8ucmVsc1BLAQItABQABgAIAAAAIQB3tsuJhQEAAP4CAAAOAAAAAAAAAAAAAAAAAC4CAABk&#10;cnMvZTJvRG9jLnhtbFBLAQItABQABgAIAAAAIQDDPXki3AAAAAoBAAAPAAAAAAAAAAAAAAAAAN8D&#10;AABkcnMvZG93bnJldi54bWxQSwUGAAAAAAQABADzAAAA6AQAAAAA&#10;" filled="f" stroked="f">
              <v:textbox style="mso-fit-shape-to-text:t">
                <w:txbxContent>
                  <w:p w14:paraId="63639298" w14:textId="77777777" w:rsidR="00176C1B" w:rsidRPr="00732B2B" w:rsidRDefault="00176C1B" w:rsidP="00176C1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DFBB877" w14:textId="77777777" w:rsidR="00176C1B" w:rsidRPr="00732B2B" w:rsidRDefault="00176C1B" w:rsidP="00176C1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CE0B8F9" w14:textId="77777777" w:rsidR="00176C1B" w:rsidRPr="00732B2B" w:rsidRDefault="00176C1B" w:rsidP="00176C1B">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F726E"/>
    <w:multiLevelType w:val="hybridMultilevel"/>
    <w:tmpl w:val="BF1C4136"/>
    <w:lvl w:ilvl="0" w:tplc="C6F64C62">
      <w:start w:val="2"/>
      <w:numFmt w:val="bullet"/>
      <w:lvlText w:val=""/>
      <w:lvlJc w:val="left"/>
      <w:pPr>
        <w:ind w:left="1440" w:hanging="360"/>
      </w:pPr>
      <w:rPr>
        <w:rFonts w:ascii="Symbol" w:eastAsiaTheme="minorHAnsi" w:hAnsi="Symbol" w:cstheme="minorBidi" w:hint="default"/>
        <w:sz w:val="22"/>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7DE4D83"/>
    <w:multiLevelType w:val="hybridMultilevel"/>
    <w:tmpl w:val="D4D6B8DC"/>
    <w:lvl w:ilvl="0" w:tplc="A21C9CE6">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34326323">
    <w:abstractNumId w:val="1"/>
  </w:num>
  <w:num w:numId="2" w16cid:durableId="2031370305">
    <w:abstractNumId w:val="2"/>
  </w:num>
  <w:num w:numId="3" w16cid:durableId="198273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1B"/>
    <w:rsid w:val="00176C1B"/>
    <w:rsid w:val="002C398A"/>
    <w:rsid w:val="003F29DE"/>
    <w:rsid w:val="004B6D70"/>
    <w:rsid w:val="005206A2"/>
    <w:rsid w:val="007328DD"/>
    <w:rsid w:val="0097372D"/>
    <w:rsid w:val="00A970F6"/>
    <w:rsid w:val="00C16A86"/>
    <w:rsid w:val="00C3536D"/>
    <w:rsid w:val="00F066D0"/>
    <w:rsid w:val="00F3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E913F"/>
  <w15:chartTrackingRefBased/>
  <w15:docId w15:val="{A20B4430-E64D-4901-97D4-7BE2655D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176C1B"/>
    <w:rPr>
      <w:kern w:val="0"/>
      <w:lang w:val="es-CL"/>
    </w:rPr>
  </w:style>
  <w:style w:type="paragraph" w:styleId="Ttulo1">
    <w:name w:val="heading 1"/>
    <w:basedOn w:val="Normal"/>
    <w:next w:val="Normal"/>
    <w:link w:val="Ttulo1Car"/>
    <w:uiPriority w:val="9"/>
    <w:qFormat/>
    <w:rsid w:val="00176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76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76C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76C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76C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76C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6C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6C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6C1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6C1B"/>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176C1B"/>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176C1B"/>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176C1B"/>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176C1B"/>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176C1B"/>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176C1B"/>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176C1B"/>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176C1B"/>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176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6C1B"/>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176C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6C1B"/>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176C1B"/>
    <w:pPr>
      <w:spacing w:before="160"/>
      <w:jc w:val="center"/>
    </w:pPr>
    <w:rPr>
      <w:i/>
      <w:iCs/>
      <w:color w:val="404040" w:themeColor="text1" w:themeTint="BF"/>
    </w:rPr>
  </w:style>
  <w:style w:type="character" w:customStyle="1" w:styleId="CitaCar">
    <w:name w:val="Cita Car"/>
    <w:basedOn w:val="Fuentedeprrafopredeter"/>
    <w:link w:val="Cita"/>
    <w:uiPriority w:val="29"/>
    <w:rsid w:val="00176C1B"/>
    <w:rPr>
      <w:rFonts w:ascii="Cambria" w:hAnsi="Cambria"/>
      <w:i/>
      <w:iCs/>
      <w:color w:val="404040" w:themeColor="text1" w:themeTint="BF"/>
      <w:kern w:val="0"/>
      <w:lang w:val="es-CL"/>
    </w:rPr>
  </w:style>
  <w:style w:type="paragraph" w:styleId="Prrafodelista">
    <w:name w:val="List Paragraph"/>
    <w:basedOn w:val="Normal"/>
    <w:uiPriority w:val="34"/>
    <w:qFormat/>
    <w:rsid w:val="00176C1B"/>
    <w:pPr>
      <w:ind w:left="720"/>
      <w:contextualSpacing/>
    </w:pPr>
  </w:style>
  <w:style w:type="character" w:styleId="nfasisintenso">
    <w:name w:val="Intense Emphasis"/>
    <w:basedOn w:val="Fuentedeprrafopredeter"/>
    <w:uiPriority w:val="21"/>
    <w:qFormat/>
    <w:rsid w:val="00176C1B"/>
    <w:rPr>
      <w:i/>
      <w:iCs/>
      <w:color w:val="0F4761" w:themeColor="accent1" w:themeShade="BF"/>
    </w:rPr>
  </w:style>
  <w:style w:type="paragraph" w:styleId="Citadestacada">
    <w:name w:val="Intense Quote"/>
    <w:basedOn w:val="Normal"/>
    <w:next w:val="Normal"/>
    <w:link w:val="CitadestacadaCar"/>
    <w:uiPriority w:val="30"/>
    <w:qFormat/>
    <w:rsid w:val="00176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76C1B"/>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176C1B"/>
    <w:rPr>
      <w:b/>
      <w:bCs/>
      <w:smallCaps/>
      <w:color w:val="0F4761" w:themeColor="accent1" w:themeShade="BF"/>
      <w:spacing w:val="5"/>
    </w:rPr>
  </w:style>
  <w:style w:type="paragraph" w:styleId="Encabezado">
    <w:name w:val="header"/>
    <w:basedOn w:val="Normal"/>
    <w:link w:val="EncabezadoCar"/>
    <w:uiPriority w:val="99"/>
    <w:unhideWhenUsed/>
    <w:rsid w:val="00176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6C1B"/>
    <w:rPr>
      <w:rFonts w:ascii="Cambria" w:hAnsi="Cambria"/>
      <w:kern w:val="0"/>
      <w:lang w:val="es-CL"/>
    </w:rPr>
  </w:style>
  <w:style w:type="paragraph" w:styleId="Piedepgina">
    <w:name w:val="footer"/>
    <w:basedOn w:val="Normal"/>
    <w:link w:val="PiedepginaCar"/>
    <w:uiPriority w:val="99"/>
    <w:unhideWhenUsed/>
    <w:rsid w:val="00176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6C1B"/>
    <w:rPr>
      <w:rFonts w:ascii="Cambria" w:hAnsi="Cambria"/>
      <w:kern w:val="0"/>
      <w:lang w:val="es-CL"/>
    </w:rPr>
  </w:style>
  <w:style w:type="table" w:styleId="Tablaconcuadrcula">
    <w:name w:val="Table Grid"/>
    <w:basedOn w:val="Tablanormal"/>
    <w:uiPriority w:val="39"/>
    <w:rsid w:val="00176C1B"/>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2024-10-21T17:03:00Z</cp:lastPrinted>
  <dcterms:created xsi:type="dcterms:W3CDTF">2024-10-21T17:03:00Z</dcterms:created>
  <dcterms:modified xsi:type="dcterms:W3CDTF">2024-10-21T17:03:00Z</dcterms:modified>
</cp:coreProperties>
</file>