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DF02B" w14:textId="0674168B" w:rsidR="00866516" w:rsidRPr="009F7DB6" w:rsidRDefault="00866516" w:rsidP="00866516">
      <w:pPr>
        <w:spacing w:after="0"/>
        <w:jc w:val="center"/>
        <w:rPr>
          <w:b/>
          <w:bCs/>
          <w:u w:val="single"/>
        </w:rPr>
      </w:pPr>
      <w:r w:rsidRPr="009F7DB6">
        <w:rPr>
          <w:b/>
          <w:bCs/>
          <w:u w:val="single"/>
        </w:rPr>
        <w:t xml:space="preserve">TALLER </w:t>
      </w:r>
      <w:r>
        <w:rPr>
          <w:b/>
          <w:bCs/>
          <w:u w:val="single"/>
        </w:rPr>
        <w:t>4</w:t>
      </w:r>
      <w:r w:rsidR="006575AC">
        <w:rPr>
          <w:b/>
          <w:bCs/>
          <w:u w:val="single"/>
        </w:rPr>
        <w:t>4</w:t>
      </w:r>
    </w:p>
    <w:p w14:paraId="6C039455" w14:textId="39F0F856" w:rsidR="00866516" w:rsidRDefault="00866516" w:rsidP="00866516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¿CÓMO FUE LA ACTIVIDAD ECONÓMICA DE LOS MAYAS?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866516" w:rsidRPr="001D3806" w14:paraId="2A3621FC" w14:textId="77777777" w:rsidTr="00A41175">
        <w:tc>
          <w:tcPr>
            <w:tcW w:w="1696" w:type="dxa"/>
          </w:tcPr>
          <w:p w14:paraId="605E84AD" w14:textId="77777777" w:rsidR="00866516" w:rsidRPr="001D3806" w:rsidRDefault="00866516" w:rsidP="00A41175">
            <w:pPr>
              <w:jc w:val="both"/>
            </w:pPr>
            <w:r w:rsidRPr="001D3806">
              <w:t>Nombre</w:t>
            </w:r>
          </w:p>
        </w:tc>
        <w:tc>
          <w:tcPr>
            <w:tcW w:w="7132" w:type="dxa"/>
          </w:tcPr>
          <w:p w14:paraId="2514CE2C" w14:textId="77777777" w:rsidR="00866516" w:rsidRPr="001D3806" w:rsidRDefault="00866516" w:rsidP="00A41175">
            <w:pPr>
              <w:jc w:val="both"/>
            </w:pPr>
          </w:p>
        </w:tc>
      </w:tr>
      <w:tr w:rsidR="00866516" w:rsidRPr="001D3806" w14:paraId="26B84453" w14:textId="77777777" w:rsidTr="00A41175">
        <w:tc>
          <w:tcPr>
            <w:tcW w:w="1696" w:type="dxa"/>
          </w:tcPr>
          <w:p w14:paraId="79C29CA1" w14:textId="77777777" w:rsidR="00866516" w:rsidRPr="001D3806" w:rsidRDefault="00866516" w:rsidP="00A41175">
            <w:pPr>
              <w:jc w:val="both"/>
            </w:pPr>
            <w:r w:rsidRPr="001D3806">
              <w:t>Fecha</w:t>
            </w:r>
          </w:p>
        </w:tc>
        <w:tc>
          <w:tcPr>
            <w:tcW w:w="7132" w:type="dxa"/>
          </w:tcPr>
          <w:p w14:paraId="39FFD5C2" w14:textId="32A87977" w:rsidR="00866516" w:rsidRPr="001D3806" w:rsidRDefault="00866516" w:rsidP="00A41175">
            <w:pPr>
              <w:jc w:val="both"/>
            </w:pPr>
            <w:r>
              <w:t>28/10/2024</w:t>
            </w:r>
          </w:p>
        </w:tc>
      </w:tr>
    </w:tbl>
    <w:p w14:paraId="0621FD9F" w14:textId="2F60060C" w:rsidR="00866516" w:rsidRDefault="00866516" w:rsidP="00866516">
      <w:pPr>
        <w:spacing w:before="240" w:after="0"/>
        <w:jc w:val="both"/>
        <w:rPr>
          <w:b/>
          <w:bCs/>
        </w:rPr>
      </w:pPr>
      <w:r w:rsidRPr="001D3806">
        <w:rPr>
          <w:b/>
          <w:bCs/>
        </w:rPr>
        <w:t xml:space="preserve">Objetivo: </w:t>
      </w:r>
      <w:r>
        <w:rPr>
          <w:b/>
          <w:bCs/>
        </w:rPr>
        <w:t>Caracterizar la actividad económica maya a través de fuentes para interpretar periodizaciones históricas</w:t>
      </w:r>
    </w:p>
    <w:p w14:paraId="610B6B97" w14:textId="77777777" w:rsidR="00866516" w:rsidRDefault="00866516" w:rsidP="00866516">
      <w:pPr>
        <w:spacing w:after="0"/>
        <w:jc w:val="both"/>
        <w:rPr>
          <w:b/>
          <w:bCs/>
        </w:rPr>
      </w:pPr>
      <w:r w:rsidRPr="00E62182">
        <w:rPr>
          <w:b/>
          <w:bCs/>
        </w:rPr>
        <w:t>Instrucciones:</w:t>
      </w:r>
    </w:p>
    <w:p w14:paraId="0E2B6DDB" w14:textId="11D4B5A1" w:rsidR="00866516" w:rsidRDefault="00866516" w:rsidP="00866516">
      <w:pPr>
        <w:spacing w:after="0"/>
        <w:jc w:val="both"/>
      </w:pPr>
      <w:r>
        <w:t>En parejas lean las fuentes y realicen las actividades:</w:t>
      </w:r>
    </w:p>
    <w:p w14:paraId="0BFC49F4" w14:textId="40DDDCBA" w:rsidR="00620B3B" w:rsidRDefault="00620B3B" w:rsidP="00620B3B">
      <w:pPr>
        <w:pStyle w:val="Prrafodelista"/>
        <w:numPr>
          <w:ilvl w:val="0"/>
          <w:numId w:val="1"/>
        </w:numPr>
        <w:spacing w:after="0"/>
        <w:jc w:val="both"/>
      </w:pPr>
      <w:r>
        <w:t>Identifica la temática e idea central de cada fuente</w:t>
      </w:r>
    </w:p>
    <w:p w14:paraId="63E428D4" w14:textId="660D3B9D" w:rsidR="00620B3B" w:rsidRDefault="00620B3B" w:rsidP="00620B3B">
      <w:pPr>
        <w:pStyle w:val="Prrafodelista"/>
        <w:numPr>
          <w:ilvl w:val="0"/>
          <w:numId w:val="1"/>
        </w:numPr>
        <w:spacing w:after="0"/>
        <w:jc w:val="both"/>
      </w:pPr>
      <w:r>
        <w:t>Describe el comercio maya a partir de la información de las fuentes</w:t>
      </w:r>
    </w:p>
    <w:p w14:paraId="4B3AEC25" w14:textId="72C118CC" w:rsidR="00620B3B" w:rsidRDefault="00620B3B" w:rsidP="00620B3B">
      <w:pPr>
        <w:pStyle w:val="Prrafodelista"/>
        <w:numPr>
          <w:ilvl w:val="0"/>
          <w:numId w:val="1"/>
        </w:numPr>
        <w:spacing w:after="0"/>
        <w:jc w:val="both"/>
      </w:pPr>
      <w:r>
        <w:t>¿Qué ideas plantean las fuentes sobre el sistema agrícola de las fuentes?</w:t>
      </w:r>
    </w:p>
    <w:p w14:paraId="7EB695CB" w14:textId="00A94892" w:rsidR="00620B3B" w:rsidRDefault="00620B3B" w:rsidP="00620B3B">
      <w:pPr>
        <w:pStyle w:val="Prrafodelista"/>
        <w:numPr>
          <w:ilvl w:val="0"/>
          <w:numId w:val="1"/>
        </w:numPr>
        <w:spacing w:after="0"/>
        <w:jc w:val="both"/>
      </w:pPr>
      <w:r>
        <w:t>Considerando la información de las fuentes, ¿de qué manera los mayas se adaptaron y transformaron el espacio que habitaron?</w:t>
      </w:r>
    </w:p>
    <w:p w14:paraId="076D0C88" w14:textId="7666ED2A" w:rsidR="00866516" w:rsidRDefault="00866516" w:rsidP="0086651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1:</w:t>
      </w:r>
    </w:p>
    <w:p w14:paraId="251DE7AB" w14:textId="4830D4A9" w:rsidR="00866516" w:rsidRPr="00866516" w:rsidRDefault="00866516" w:rsidP="00866516">
      <w:pPr>
        <w:spacing w:after="0"/>
        <w:jc w:val="both"/>
        <w:rPr>
          <w:sz w:val="20"/>
          <w:szCs w:val="20"/>
        </w:rPr>
      </w:pPr>
      <w:r w:rsidRPr="00866516">
        <w:rPr>
          <w:sz w:val="20"/>
          <w:szCs w:val="20"/>
        </w:rPr>
        <w:t>"La variación geográfica hac</w:t>
      </w:r>
      <w:r>
        <w:rPr>
          <w:sz w:val="20"/>
          <w:szCs w:val="20"/>
        </w:rPr>
        <w:t>í</w:t>
      </w:r>
      <w:r w:rsidRPr="00866516">
        <w:rPr>
          <w:sz w:val="20"/>
          <w:szCs w:val="20"/>
        </w:rPr>
        <w:t xml:space="preserve">a que algunos recursos básicos (sal, obsidiana, pedernal) y otros destinados al cuito, se encontrasen solo en ciertas </w:t>
      </w:r>
      <w:r>
        <w:rPr>
          <w:sz w:val="20"/>
          <w:szCs w:val="20"/>
        </w:rPr>
        <w:t>l</w:t>
      </w:r>
      <w:r w:rsidRPr="00866516">
        <w:rPr>
          <w:sz w:val="20"/>
          <w:szCs w:val="20"/>
        </w:rPr>
        <w:t>ocalidades. Los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mayas debieron establecer v</w:t>
      </w:r>
      <w:r>
        <w:rPr>
          <w:sz w:val="20"/>
          <w:szCs w:val="20"/>
        </w:rPr>
        <w:t>í</w:t>
      </w:r>
      <w:r w:rsidRPr="00866516">
        <w:rPr>
          <w:sz w:val="20"/>
          <w:szCs w:val="20"/>
        </w:rPr>
        <w:t>nculos de intercambios económicos, ocasión en que,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también, se transmit</w:t>
      </w:r>
      <w:r>
        <w:rPr>
          <w:sz w:val="20"/>
          <w:szCs w:val="20"/>
        </w:rPr>
        <w:t>í</w:t>
      </w:r>
      <w:r w:rsidRPr="00866516">
        <w:rPr>
          <w:sz w:val="20"/>
          <w:szCs w:val="20"/>
        </w:rPr>
        <w:t>an conocimientos, mitos y la historia regional. E</w:t>
      </w:r>
      <w:r>
        <w:rPr>
          <w:sz w:val="20"/>
          <w:szCs w:val="20"/>
        </w:rPr>
        <w:t>ll</w:t>
      </w:r>
      <w:r w:rsidRPr="00866516">
        <w:rPr>
          <w:sz w:val="20"/>
          <w:szCs w:val="20"/>
        </w:rPr>
        <w:t>o contr</w:t>
      </w:r>
      <w:r>
        <w:rPr>
          <w:sz w:val="20"/>
          <w:szCs w:val="20"/>
        </w:rPr>
        <w:t>i</w:t>
      </w:r>
      <w:r w:rsidRPr="00866516">
        <w:rPr>
          <w:sz w:val="20"/>
          <w:szCs w:val="20"/>
        </w:rPr>
        <w:t>buyó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a darle una relativa uniformidad cultural a las ciudades dispersas, que por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su ubicación y gran distancia entre sí [...] no compart</w:t>
      </w:r>
      <w:r>
        <w:rPr>
          <w:sz w:val="20"/>
          <w:szCs w:val="20"/>
        </w:rPr>
        <w:t>í</w:t>
      </w:r>
      <w:r w:rsidRPr="00866516">
        <w:rPr>
          <w:sz w:val="20"/>
          <w:szCs w:val="20"/>
        </w:rPr>
        <w:t>an una lengua común [...]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sino que múltiples dialectos. Todos ellos, sin embargo, poseen una ra</w:t>
      </w:r>
      <w:r>
        <w:rPr>
          <w:sz w:val="20"/>
          <w:szCs w:val="20"/>
        </w:rPr>
        <w:t>í</w:t>
      </w:r>
      <w:r w:rsidRPr="00866516">
        <w:rPr>
          <w:sz w:val="20"/>
          <w:szCs w:val="20"/>
        </w:rPr>
        <w:t>z común".</w:t>
      </w:r>
    </w:p>
    <w:p w14:paraId="162B47AF" w14:textId="16E673AF" w:rsidR="00866516" w:rsidRDefault="00866516" w:rsidP="00866516">
      <w:pPr>
        <w:spacing w:after="0"/>
        <w:jc w:val="right"/>
        <w:rPr>
          <w:sz w:val="20"/>
          <w:szCs w:val="20"/>
        </w:rPr>
      </w:pPr>
      <w:proofErr w:type="spellStart"/>
      <w:r w:rsidRPr="00866516">
        <w:rPr>
          <w:sz w:val="20"/>
          <w:szCs w:val="20"/>
        </w:rPr>
        <w:t>Cohn</w:t>
      </w:r>
      <w:proofErr w:type="spellEnd"/>
      <w:r w:rsidRPr="00866516">
        <w:rPr>
          <w:sz w:val="20"/>
          <w:szCs w:val="20"/>
        </w:rPr>
        <w:t xml:space="preserve">, Deborah. (1988). </w:t>
      </w:r>
      <w:r w:rsidRPr="00866516">
        <w:rPr>
          <w:i/>
          <w:iCs/>
          <w:sz w:val="20"/>
          <w:szCs w:val="20"/>
        </w:rPr>
        <w:t>Los primeros americanos y sus descendientes</w:t>
      </w:r>
      <w:r w:rsidRPr="00866516">
        <w:rPr>
          <w:sz w:val="20"/>
          <w:szCs w:val="20"/>
        </w:rPr>
        <w:t>.</w:t>
      </w:r>
    </w:p>
    <w:p w14:paraId="29ED6BC2" w14:textId="575344CA" w:rsidR="00866516" w:rsidRDefault="00866516" w:rsidP="0086651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2:</w:t>
      </w:r>
    </w:p>
    <w:p w14:paraId="317342EB" w14:textId="511D4E80" w:rsidR="00866516" w:rsidRPr="00866516" w:rsidRDefault="00866516" w:rsidP="00866516">
      <w:pPr>
        <w:spacing w:after="0"/>
        <w:jc w:val="both"/>
        <w:rPr>
          <w:sz w:val="20"/>
          <w:szCs w:val="20"/>
        </w:rPr>
      </w:pPr>
      <w:r w:rsidRPr="00866516">
        <w:rPr>
          <w:sz w:val="20"/>
          <w:szCs w:val="20"/>
        </w:rPr>
        <w:t>"Resulta entonces que la aparente sencillez de la roza y quema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precolonial no es más que una aplicación de los conocimientos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astronómicos y meteorológicos a la producción, es decir una aplicación</w:t>
      </w:r>
    </w:p>
    <w:p w14:paraId="4BAC3CAF" w14:textId="267EA76A" w:rsidR="00866516" w:rsidRPr="00866516" w:rsidRDefault="00866516" w:rsidP="00866516">
      <w:pPr>
        <w:spacing w:after="0"/>
        <w:jc w:val="both"/>
        <w:rPr>
          <w:sz w:val="20"/>
          <w:szCs w:val="20"/>
        </w:rPr>
      </w:pPr>
      <w:r w:rsidRPr="00866516">
        <w:rPr>
          <w:sz w:val="20"/>
          <w:szCs w:val="20"/>
        </w:rPr>
        <w:t xml:space="preserve">de </w:t>
      </w:r>
      <w:r>
        <w:rPr>
          <w:sz w:val="20"/>
          <w:szCs w:val="20"/>
        </w:rPr>
        <w:t>l</w:t>
      </w:r>
      <w:r w:rsidRPr="00866516">
        <w:rPr>
          <w:sz w:val="20"/>
          <w:szCs w:val="20"/>
        </w:rPr>
        <w:t>a ciencia a la agricultura. La tarea de ubicar cronológicamente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las fechas de las labores agr</w:t>
      </w:r>
      <w:r>
        <w:rPr>
          <w:sz w:val="20"/>
          <w:szCs w:val="20"/>
        </w:rPr>
        <w:t>í</w:t>
      </w:r>
      <w:r w:rsidRPr="00866516">
        <w:rPr>
          <w:sz w:val="20"/>
          <w:szCs w:val="20"/>
        </w:rPr>
        <w:t>colas correspondió a los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sabios mayas [...] cuyas funciones eran, entre otras, observar y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señalar las fechas y d</w:t>
      </w:r>
      <w:r>
        <w:rPr>
          <w:sz w:val="20"/>
          <w:szCs w:val="20"/>
        </w:rPr>
        <w:t>í</w:t>
      </w:r>
      <w:r w:rsidRPr="00866516">
        <w:rPr>
          <w:sz w:val="20"/>
          <w:szCs w:val="20"/>
        </w:rPr>
        <w:t>as en que deb</w:t>
      </w:r>
      <w:r>
        <w:rPr>
          <w:sz w:val="20"/>
          <w:szCs w:val="20"/>
        </w:rPr>
        <w:t>í</w:t>
      </w:r>
      <w:r w:rsidRPr="00866516">
        <w:rPr>
          <w:sz w:val="20"/>
          <w:szCs w:val="20"/>
        </w:rPr>
        <w:t>an quemarse los campos y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 xml:space="preserve">efectuar las siembras. Además, en </w:t>
      </w:r>
      <w:r>
        <w:rPr>
          <w:sz w:val="20"/>
          <w:szCs w:val="20"/>
        </w:rPr>
        <w:t>l</w:t>
      </w:r>
      <w:r w:rsidRPr="00866516">
        <w:rPr>
          <w:sz w:val="20"/>
          <w:szCs w:val="20"/>
        </w:rPr>
        <w:t xml:space="preserve">a práctica, </w:t>
      </w:r>
      <w:r>
        <w:rPr>
          <w:sz w:val="20"/>
          <w:szCs w:val="20"/>
        </w:rPr>
        <w:t>l</w:t>
      </w:r>
      <w:r w:rsidRPr="00866516">
        <w:rPr>
          <w:sz w:val="20"/>
          <w:szCs w:val="20"/>
        </w:rPr>
        <w:t>a roza y quema se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hizo de manera racional, para mantener e</w:t>
      </w:r>
      <w:r>
        <w:rPr>
          <w:sz w:val="20"/>
          <w:szCs w:val="20"/>
        </w:rPr>
        <w:t>l</w:t>
      </w:r>
      <w:r w:rsidRPr="00866516">
        <w:rPr>
          <w:sz w:val="20"/>
          <w:szCs w:val="20"/>
        </w:rPr>
        <w:t xml:space="preserve"> equilibrio ecológico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de la selva. Por ejemplo, se dejaba un espacio o barrera alrededor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de la parcela o, también dejando una barrera de árboles grandes</w:t>
      </w:r>
    </w:p>
    <w:p w14:paraId="7A90C018" w14:textId="577C6611" w:rsidR="00866516" w:rsidRPr="00866516" w:rsidRDefault="00866516" w:rsidP="00866516">
      <w:pPr>
        <w:spacing w:after="0"/>
        <w:jc w:val="both"/>
        <w:rPr>
          <w:sz w:val="20"/>
          <w:szCs w:val="20"/>
        </w:rPr>
      </w:pPr>
      <w:r w:rsidRPr="00866516">
        <w:rPr>
          <w:sz w:val="20"/>
          <w:szCs w:val="20"/>
        </w:rPr>
        <w:t>en los bordes de la milpa, barrera que tenía diversas funciones,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entre otras servir como fuente de semilla para regenerar el bosque</w:t>
      </w:r>
      <w:r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 xml:space="preserve">en </w:t>
      </w:r>
      <w:r>
        <w:rPr>
          <w:sz w:val="20"/>
          <w:szCs w:val="20"/>
        </w:rPr>
        <w:t>l</w:t>
      </w:r>
      <w:r w:rsidRPr="00866516">
        <w:rPr>
          <w:sz w:val="20"/>
          <w:szCs w:val="20"/>
        </w:rPr>
        <w:t>a parcela quemada".</w:t>
      </w:r>
    </w:p>
    <w:p w14:paraId="279A501C" w14:textId="5C925A4D" w:rsidR="00866516" w:rsidRDefault="00866516" w:rsidP="00866516">
      <w:pPr>
        <w:spacing w:after="0"/>
        <w:jc w:val="right"/>
        <w:rPr>
          <w:sz w:val="20"/>
          <w:szCs w:val="20"/>
        </w:rPr>
      </w:pPr>
      <w:proofErr w:type="spellStart"/>
      <w:r w:rsidRPr="00866516">
        <w:rPr>
          <w:sz w:val="20"/>
          <w:szCs w:val="20"/>
        </w:rPr>
        <w:t>Racancoj</w:t>
      </w:r>
      <w:proofErr w:type="spellEnd"/>
      <w:r w:rsidRPr="00866516">
        <w:rPr>
          <w:sz w:val="20"/>
          <w:szCs w:val="20"/>
        </w:rPr>
        <w:t xml:space="preserve">, Víctor. (2006). </w:t>
      </w:r>
      <w:r w:rsidRPr="00866516">
        <w:rPr>
          <w:i/>
          <w:iCs/>
          <w:sz w:val="20"/>
          <w:szCs w:val="20"/>
        </w:rPr>
        <w:t>Socio -economía Maya precolonial</w:t>
      </w:r>
      <w:r w:rsidRPr="00866516">
        <w:rPr>
          <w:sz w:val="20"/>
          <w:szCs w:val="20"/>
        </w:rPr>
        <w:t>.</w:t>
      </w:r>
    </w:p>
    <w:p w14:paraId="77111052" w14:textId="7FB8AD1F" w:rsidR="00866516" w:rsidRDefault="00866516" w:rsidP="0086651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3:</w:t>
      </w:r>
    </w:p>
    <w:p w14:paraId="626FC0E9" w14:textId="49FC7B98" w:rsidR="00866516" w:rsidRPr="00866516" w:rsidRDefault="00866516" w:rsidP="00866516">
      <w:pPr>
        <w:spacing w:after="0"/>
        <w:jc w:val="both"/>
        <w:rPr>
          <w:sz w:val="20"/>
          <w:szCs w:val="20"/>
        </w:rPr>
      </w:pPr>
      <w:r w:rsidRPr="00866516">
        <w:rPr>
          <w:sz w:val="20"/>
          <w:szCs w:val="20"/>
        </w:rPr>
        <w:t>"En la actualidad [...], nadie niega que la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economía de subsistencia maya tuvo dos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 xml:space="preserve">caras: la primera identifica </w:t>
      </w:r>
      <w:r w:rsidR="00A07131">
        <w:rPr>
          <w:sz w:val="20"/>
          <w:szCs w:val="20"/>
        </w:rPr>
        <w:t>l</w:t>
      </w:r>
      <w:r w:rsidRPr="00866516">
        <w:rPr>
          <w:sz w:val="20"/>
          <w:szCs w:val="20"/>
        </w:rPr>
        <w:t>os grupos [...]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como agricultores tropicales de Roza. La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segunda, sin embargo, contempla la posibilidad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de que una parte importante de la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producción agríco</w:t>
      </w:r>
      <w:r w:rsidR="00A07131">
        <w:rPr>
          <w:sz w:val="20"/>
          <w:szCs w:val="20"/>
        </w:rPr>
        <w:t>l</w:t>
      </w:r>
      <w:r w:rsidRPr="00866516">
        <w:rPr>
          <w:sz w:val="20"/>
          <w:szCs w:val="20"/>
        </w:rPr>
        <w:t>a no tuviera su origen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 xml:space="preserve">en </w:t>
      </w:r>
      <w:r w:rsidR="00A07131">
        <w:rPr>
          <w:sz w:val="20"/>
          <w:szCs w:val="20"/>
        </w:rPr>
        <w:t>l</w:t>
      </w:r>
      <w:r w:rsidRPr="00866516">
        <w:rPr>
          <w:sz w:val="20"/>
          <w:szCs w:val="20"/>
        </w:rPr>
        <w:t>a técnica de tala y quema, sino en el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cultivo intensivo de áreas de (terrenos) bajos,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pantanos, laderas de colinas, etc., con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obras hidráulicas más o menos monumentales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y sofisticadas. pero siempre emprendidas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mediante cooperación supralocal y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 xml:space="preserve">gerencia centralizada. De </w:t>
      </w:r>
      <w:r w:rsidR="00A07131">
        <w:rPr>
          <w:sz w:val="20"/>
          <w:szCs w:val="20"/>
        </w:rPr>
        <w:t>l</w:t>
      </w:r>
      <w:r w:rsidRPr="00866516">
        <w:rPr>
          <w:sz w:val="20"/>
          <w:szCs w:val="20"/>
        </w:rPr>
        <w:t>a primera de las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técnicas proceder</w:t>
      </w:r>
      <w:r w:rsidR="00A07131">
        <w:rPr>
          <w:sz w:val="20"/>
          <w:szCs w:val="20"/>
        </w:rPr>
        <w:t>í</w:t>
      </w:r>
      <w:r w:rsidRPr="00866516">
        <w:rPr>
          <w:sz w:val="20"/>
          <w:szCs w:val="20"/>
        </w:rPr>
        <w:t xml:space="preserve">an </w:t>
      </w:r>
      <w:r w:rsidR="00A07131">
        <w:rPr>
          <w:sz w:val="20"/>
          <w:szCs w:val="20"/>
        </w:rPr>
        <w:t>l</w:t>
      </w:r>
      <w:r w:rsidRPr="00866516">
        <w:rPr>
          <w:sz w:val="20"/>
          <w:szCs w:val="20"/>
        </w:rPr>
        <w:t>os alimentos para</w:t>
      </w:r>
      <w:r w:rsidR="00A07131">
        <w:rPr>
          <w:sz w:val="20"/>
          <w:szCs w:val="20"/>
        </w:rPr>
        <w:t xml:space="preserve"> l</w:t>
      </w:r>
      <w:r w:rsidRPr="00866516">
        <w:rPr>
          <w:sz w:val="20"/>
          <w:szCs w:val="20"/>
        </w:rPr>
        <w:t>os campesinos que habitaban las aldeas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 xml:space="preserve">dispersas por el bosque, </w:t>
      </w:r>
      <w:r w:rsidR="00A07131">
        <w:rPr>
          <w:sz w:val="20"/>
          <w:szCs w:val="20"/>
        </w:rPr>
        <w:t>l</w:t>
      </w:r>
      <w:r w:rsidRPr="00866516">
        <w:rPr>
          <w:sz w:val="20"/>
          <w:szCs w:val="20"/>
        </w:rPr>
        <w:t>os cuales, además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de cultivas sus parcelas respectivas,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dar</w:t>
      </w:r>
      <w:r w:rsidR="00A07131">
        <w:rPr>
          <w:sz w:val="20"/>
          <w:szCs w:val="20"/>
        </w:rPr>
        <w:t>í</w:t>
      </w:r>
      <w:r w:rsidRPr="00866516">
        <w:rPr>
          <w:sz w:val="20"/>
          <w:szCs w:val="20"/>
        </w:rPr>
        <w:t>an a los señores una parte de</w:t>
      </w:r>
      <w:r w:rsidR="00A07131">
        <w:rPr>
          <w:sz w:val="20"/>
          <w:szCs w:val="20"/>
        </w:rPr>
        <w:t>l</w:t>
      </w:r>
      <w:r w:rsidRPr="00866516">
        <w:rPr>
          <w:sz w:val="20"/>
          <w:szCs w:val="20"/>
        </w:rPr>
        <w:t xml:space="preserve"> tributo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en trabajo mediante labores en las parce</w:t>
      </w:r>
      <w:r w:rsidR="00A07131">
        <w:rPr>
          <w:sz w:val="20"/>
          <w:szCs w:val="20"/>
        </w:rPr>
        <w:t>l</w:t>
      </w:r>
      <w:r w:rsidRPr="00866516">
        <w:rPr>
          <w:sz w:val="20"/>
          <w:szCs w:val="20"/>
        </w:rPr>
        <w:t>as de agricultura intensiva, construcción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de ciudades y obras productivas en el campo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(aljibes, campos elevados, drenajes,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acequias, terrazas, pozos, puentes, acueductos,</w:t>
      </w:r>
      <w:r w:rsidR="00A07131">
        <w:rPr>
          <w:sz w:val="20"/>
          <w:szCs w:val="20"/>
        </w:rPr>
        <w:t xml:space="preserve"> </w:t>
      </w:r>
      <w:r w:rsidRPr="00866516">
        <w:rPr>
          <w:sz w:val="20"/>
          <w:szCs w:val="20"/>
        </w:rPr>
        <w:t>calzadas, trojes, etc.)".</w:t>
      </w:r>
    </w:p>
    <w:p w14:paraId="42008A14" w14:textId="02B02F9C" w:rsidR="00866516" w:rsidRDefault="00866516" w:rsidP="00A07131">
      <w:pPr>
        <w:spacing w:after="0"/>
        <w:jc w:val="right"/>
        <w:rPr>
          <w:sz w:val="20"/>
          <w:szCs w:val="20"/>
        </w:rPr>
      </w:pPr>
      <w:r w:rsidRPr="00866516">
        <w:rPr>
          <w:sz w:val="20"/>
          <w:szCs w:val="20"/>
        </w:rPr>
        <w:t xml:space="preserve">Rivera, Miguel (2001). </w:t>
      </w:r>
      <w:r w:rsidRPr="00866516">
        <w:rPr>
          <w:i/>
          <w:iCs/>
          <w:sz w:val="20"/>
          <w:szCs w:val="20"/>
        </w:rPr>
        <w:t>La ciudad maya: un</w:t>
      </w:r>
      <w:r w:rsidR="00A07131" w:rsidRPr="00A07131">
        <w:rPr>
          <w:i/>
          <w:iCs/>
          <w:sz w:val="20"/>
          <w:szCs w:val="20"/>
        </w:rPr>
        <w:t xml:space="preserve"> </w:t>
      </w:r>
      <w:r w:rsidRPr="00A07131">
        <w:rPr>
          <w:i/>
          <w:iCs/>
          <w:sz w:val="20"/>
          <w:szCs w:val="20"/>
        </w:rPr>
        <w:t>escenario sagrado</w:t>
      </w:r>
      <w:r w:rsidRPr="00866516">
        <w:rPr>
          <w:sz w:val="20"/>
          <w:szCs w:val="20"/>
        </w:rPr>
        <w:t>.</w:t>
      </w:r>
    </w:p>
    <w:p w14:paraId="141FB7C8" w14:textId="77777777" w:rsidR="006B5C97" w:rsidRDefault="006B5C97" w:rsidP="00620B3B">
      <w:pPr>
        <w:spacing w:after="0"/>
        <w:jc w:val="both"/>
        <w:rPr>
          <w:sz w:val="20"/>
          <w:szCs w:val="20"/>
        </w:rPr>
      </w:pPr>
    </w:p>
    <w:p w14:paraId="12F608AB" w14:textId="77777777" w:rsidR="006B5C97" w:rsidRDefault="006B5C97" w:rsidP="00620B3B">
      <w:pPr>
        <w:spacing w:after="0"/>
        <w:jc w:val="both"/>
        <w:rPr>
          <w:sz w:val="20"/>
          <w:szCs w:val="20"/>
        </w:rPr>
      </w:pPr>
    </w:p>
    <w:p w14:paraId="284804D1" w14:textId="77777777" w:rsidR="006B5C97" w:rsidRDefault="006B5C97" w:rsidP="00620B3B">
      <w:pPr>
        <w:spacing w:after="0"/>
        <w:jc w:val="both"/>
        <w:rPr>
          <w:sz w:val="20"/>
          <w:szCs w:val="20"/>
        </w:rPr>
      </w:pPr>
    </w:p>
    <w:p w14:paraId="4B2ECC64" w14:textId="77777777" w:rsidR="006B5C97" w:rsidRDefault="006B5C97" w:rsidP="00620B3B">
      <w:pPr>
        <w:spacing w:after="0"/>
        <w:jc w:val="both"/>
        <w:rPr>
          <w:sz w:val="20"/>
          <w:szCs w:val="20"/>
        </w:rPr>
      </w:pPr>
    </w:p>
    <w:p w14:paraId="5DEC71B0" w14:textId="77777777" w:rsidR="006B5C97" w:rsidRDefault="006B5C97" w:rsidP="00620B3B">
      <w:pPr>
        <w:spacing w:after="0"/>
        <w:jc w:val="both"/>
        <w:rPr>
          <w:sz w:val="20"/>
          <w:szCs w:val="20"/>
        </w:rPr>
      </w:pPr>
    </w:p>
    <w:p w14:paraId="6BA0E78B" w14:textId="77777777" w:rsidR="006B5C97" w:rsidRDefault="006B5C97" w:rsidP="00620B3B">
      <w:pPr>
        <w:spacing w:after="0"/>
        <w:jc w:val="both"/>
        <w:rPr>
          <w:sz w:val="20"/>
          <w:szCs w:val="20"/>
        </w:rPr>
      </w:pPr>
    </w:p>
    <w:p w14:paraId="3DC9B66B" w14:textId="52D25F5A" w:rsidR="00620B3B" w:rsidRDefault="00620B3B" w:rsidP="00620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4:</w:t>
      </w:r>
    </w:p>
    <w:p w14:paraId="27193E4D" w14:textId="1C240230" w:rsidR="00620B3B" w:rsidRPr="00620B3B" w:rsidRDefault="00620B3B" w:rsidP="00620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 w:rsidRPr="00620B3B">
        <w:rPr>
          <w:sz w:val="20"/>
          <w:szCs w:val="20"/>
        </w:rPr>
        <w:t>Para poder cultivar en la región central era indispensable derribar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los árboles a golpes de hachas de piedra, tarea que se cumplía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entre diciembre y enero, los dos primeros meses de la estación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seca. Los troncos se utilizaban para construir las paredes de las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chozas, y las ramas se dejaban secar para quemarlas durante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marzo y abril. Las cenizas se transformaban en excelente abono.</w:t>
      </w:r>
    </w:p>
    <w:p w14:paraId="095692CE" w14:textId="39EECBB9" w:rsidR="00620B3B" w:rsidRPr="00620B3B" w:rsidRDefault="00620B3B" w:rsidP="00620B3B">
      <w:pPr>
        <w:spacing w:after="0"/>
        <w:jc w:val="both"/>
        <w:rPr>
          <w:sz w:val="20"/>
          <w:szCs w:val="20"/>
        </w:rPr>
      </w:pPr>
      <w:r w:rsidRPr="00620B3B">
        <w:rPr>
          <w:sz w:val="20"/>
          <w:szCs w:val="20"/>
        </w:rPr>
        <w:t>A comienzos de junio se sembraba abriendo, cada uno o dos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pasos, un hoyo en la tierra con un palo aguzado. Allí se echaban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semillas de maíz, frijoles o calabazas. Las lluvias tempranas regaban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las siembras que, de vez en cuando, se desmalezaban. Un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campesino, durante el crecimiento, disponía de mucho tiempo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libre para dedicarlo a otras labores hasta fines de octubre cuando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se iniciaba la cosecha.</w:t>
      </w:r>
    </w:p>
    <w:p w14:paraId="229A1096" w14:textId="15B65311" w:rsidR="00620B3B" w:rsidRPr="00620B3B" w:rsidRDefault="00620B3B" w:rsidP="00620B3B">
      <w:pPr>
        <w:spacing w:after="0"/>
        <w:jc w:val="both"/>
        <w:rPr>
          <w:i/>
          <w:iCs/>
          <w:sz w:val="20"/>
          <w:szCs w:val="20"/>
        </w:rPr>
      </w:pPr>
      <w:r w:rsidRPr="00620B3B">
        <w:rPr>
          <w:sz w:val="20"/>
          <w:szCs w:val="20"/>
        </w:rPr>
        <w:t xml:space="preserve">Tal sistema agrícola se denominaba </w:t>
      </w:r>
      <w:r w:rsidRPr="00620B3B">
        <w:rPr>
          <w:i/>
          <w:iCs/>
          <w:sz w:val="20"/>
          <w:szCs w:val="20"/>
        </w:rPr>
        <w:t xml:space="preserve">roza, </w:t>
      </w:r>
      <w:r w:rsidRPr="00620B3B">
        <w:rPr>
          <w:sz w:val="20"/>
          <w:szCs w:val="20"/>
        </w:rPr>
        <w:t xml:space="preserve">y los campos, </w:t>
      </w:r>
      <w:r w:rsidRPr="00620B3B">
        <w:rPr>
          <w:i/>
          <w:iCs/>
          <w:sz w:val="20"/>
          <w:szCs w:val="20"/>
        </w:rPr>
        <w:t>milpas.</w:t>
      </w:r>
      <w:r>
        <w:rPr>
          <w:i/>
          <w:iCs/>
          <w:sz w:val="20"/>
          <w:szCs w:val="20"/>
        </w:rPr>
        <w:t xml:space="preserve"> </w:t>
      </w:r>
      <w:r w:rsidRPr="00620B3B">
        <w:rPr>
          <w:sz w:val="20"/>
          <w:szCs w:val="20"/>
        </w:rPr>
        <w:t>Tenía una gran ventaja: exigía poca mano de obra comparada con</w:t>
      </w:r>
      <w:r>
        <w:rPr>
          <w:i/>
          <w:iCs/>
          <w:sz w:val="20"/>
          <w:szCs w:val="20"/>
        </w:rPr>
        <w:t xml:space="preserve"> </w:t>
      </w:r>
      <w:r w:rsidRPr="00620B3B">
        <w:rPr>
          <w:sz w:val="20"/>
          <w:szCs w:val="20"/>
        </w:rPr>
        <w:t>el rendimiento de las siembras. Por ello los milperos podían</w:t>
      </w:r>
      <w:r>
        <w:rPr>
          <w:i/>
          <w:iCs/>
          <w:sz w:val="20"/>
          <w:szCs w:val="20"/>
        </w:rPr>
        <w:t xml:space="preserve"> </w:t>
      </w:r>
      <w:r w:rsidRPr="00620B3B">
        <w:rPr>
          <w:sz w:val="20"/>
          <w:szCs w:val="20"/>
        </w:rPr>
        <w:t>contribuir con sus energías a otras faenas: su desventaja es el</w:t>
      </w:r>
      <w:r>
        <w:rPr>
          <w:i/>
          <w:iCs/>
          <w:sz w:val="20"/>
          <w:szCs w:val="20"/>
        </w:rPr>
        <w:t xml:space="preserve"> </w:t>
      </w:r>
      <w:r w:rsidRPr="00620B3B">
        <w:rPr>
          <w:sz w:val="20"/>
          <w:szCs w:val="20"/>
        </w:rPr>
        <w:t>rápido agotamiento de la tierra provocada por la erosión pluvial,</w:t>
      </w:r>
      <w:r>
        <w:rPr>
          <w:i/>
          <w:iCs/>
          <w:sz w:val="20"/>
          <w:szCs w:val="20"/>
        </w:rPr>
        <w:t xml:space="preserve"> </w:t>
      </w:r>
      <w:r w:rsidRPr="00620B3B">
        <w:rPr>
          <w:sz w:val="20"/>
          <w:szCs w:val="20"/>
        </w:rPr>
        <w:t>lo que obliga a una continua rotación de las milpas, fenómenos</w:t>
      </w:r>
      <w:r>
        <w:rPr>
          <w:i/>
          <w:iCs/>
          <w:sz w:val="20"/>
          <w:szCs w:val="20"/>
        </w:rPr>
        <w:t xml:space="preserve"> </w:t>
      </w:r>
      <w:r w:rsidRPr="00620B3B">
        <w:rPr>
          <w:sz w:val="20"/>
          <w:szCs w:val="20"/>
        </w:rPr>
        <w:t xml:space="preserve">que transforma a la roza en </w:t>
      </w:r>
      <w:r w:rsidRPr="00620B3B">
        <w:rPr>
          <w:i/>
          <w:iCs/>
          <w:sz w:val="20"/>
          <w:szCs w:val="20"/>
        </w:rPr>
        <w:t xml:space="preserve">agricultura extensiva, </w:t>
      </w:r>
      <w:r w:rsidRPr="00620B3B">
        <w:rPr>
          <w:sz w:val="20"/>
          <w:szCs w:val="20"/>
        </w:rPr>
        <w:t>es decir, requiere</w:t>
      </w:r>
      <w:r>
        <w:rPr>
          <w:i/>
          <w:iCs/>
          <w:sz w:val="20"/>
          <w:szCs w:val="20"/>
        </w:rPr>
        <w:t xml:space="preserve"> </w:t>
      </w:r>
      <w:r w:rsidRPr="00620B3B">
        <w:rPr>
          <w:sz w:val="20"/>
          <w:szCs w:val="20"/>
        </w:rPr>
        <w:t>de tanta superficie de terreno como sea necesario para dejar</w:t>
      </w:r>
    </w:p>
    <w:p w14:paraId="416276DA" w14:textId="67CB6747" w:rsidR="00620B3B" w:rsidRDefault="00620B3B" w:rsidP="00620B3B">
      <w:pPr>
        <w:spacing w:after="0"/>
        <w:jc w:val="both"/>
        <w:rPr>
          <w:sz w:val="20"/>
          <w:szCs w:val="20"/>
        </w:rPr>
      </w:pPr>
      <w:r w:rsidRPr="00620B3B">
        <w:rPr>
          <w:sz w:val="20"/>
          <w:szCs w:val="20"/>
        </w:rPr>
        <w:t>descansar las milpas hasta que, nuevamente, sean productivas.</w:t>
      </w:r>
      <w:r>
        <w:rPr>
          <w:sz w:val="20"/>
          <w:szCs w:val="20"/>
        </w:rPr>
        <w:t xml:space="preserve"> </w:t>
      </w:r>
      <w:r w:rsidRPr="00620B3B">
        <w:rPr>
          <w:sz w:val="20"/>
          <w:szCs w:val="20"/>
        </w:rPr>
        <w:t>La regeneración del suelo, en el Petén, toma entre 15 y 18 años</w:t>
      </w:r>
      <w:r>
        <w:rPr>
          <w:sz w:val="20"/>
          <w:szCs w:val="20"/>
        </w:rPr>
        <w:t>”</w:t>
      </w:r>
      <w:r w:rsidRPr="00620B3B">
        <w:rPr>
          <w:sz w:val="20"/>
          <w:szCs w:val="20"/>
        </w:rPr>
        <w:t>.</w:t>
      </w:r>
    </w:p>
    <w:p w14:paraId="609F5568" w14:textId="77777777" w:rsidR="00620B3B" w:rsidRDefault="00620B3B" w:rsidP="00620B3B">
      <w:pPr>
        <w:spacing w:after="0"/>
        <w:jc w:val="right"/>
        <w:rPr>
          <w:sz w:val="20"/>
          <w:szCs w:val="20"/>
        </w:rPr>
      </w:pPr>
      <w:r w:rsidRPr="006B14FB">
        <w:rPr>
          <w:sz w:val="20"/>
          <w:szCs w:val="20"/>
        </w:rPr>
        <w:t xml:space="preserve">Silva, Osvaldo (2006). </w:t>
      </w:r>
      <w:r w:rsidRPr="006B14FB">
        <w:rPr>
          <w:i/>
          <w:iCs/>
          <w:sz w:val="20"/>
          <w:szCs w:val="20"/>
        </w:rPr>
        <w:t>Civilizaciones prehispánicas de América</w:t>
      </w:r>
      <w:r w:rsidRPr="006B14FB">
        <w:rPr>
          <w:sz w:val="20"/>
          <w:szCs w:val="20"/>
        </w:rPr>
        <w:t>.</w:t>
      </w:r>
    </w:p>
    <w:p w14:paraId="5B9C673F" w14:textId="77777777" w:rsidR="00620B3B" w:rsidRPr="005030DE" w:rsidRDefault="00620B3B" w:rsidP="00620B3B">
      <w:pPr>
        <w:spacing w:after="0"/>
        <w:jc w:val="both"/>
        <w:rPr>
          <w:sz w:val="20"/>
          <w:szCs w:val="20"/>
        </w:rPr>
      </w:pPr>
    </w:p>
    <w:p w14:paraId="76EE077D" w14:textId="77777777" w:rsidR="00620B3B" w:rsidRDefault="00620B3B" w:rsidP="00620B3B">
      <w:pPr>
        <w:spacing w:after="0"/>
        <w:jc w:val="both"/>
        <w:rPr>
          <w:sz w:val="20"/>
          <w:szCs w:val="20"/>
        </w:rPr>
      </w:pPr>
    </w:p>
    <w:p w14:paraId="12502CEE" w14:textId="77777777" w:rsidR="00A07131" w:rsidRPr="00866516" w:rsidRDefault="00A07131" w:rsidP="00A07131">
      <w:pPr>
        <w:spacing w:after="0"/>
        <w:jc w:val="both"/>
        <w:rPr>
          <w:sz w:val="20"/>
          <w:szCs w:val="20"/>
        </w:rPr>
      </w:pPr>
    </w:p>
    <w:p w14:paraId="65C32D01" w14:textId="77777777" w:rsidR="00A970F6" w:rsidRDefault="00A970F6"/>
    <w:sectPr w:rsidR="00A970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3883" w14:textId="77777777" w:rsidR="003D7BAB" w:rsidRDefault="003D7BAB" w:rsidP="00A07131">
      <w:pPr>
        <w:spacing w:after="0" w:line="240" w:lineRule="auto"/>
      </w:pPr>
      <w:r>
        <w:separator/>
      </w:r>
    </w:p>
  </w:endnote>
  <w:endnote w:type="continuationSeparator" w:id="0">
    <w:p w14:paraId="06A7AE0F" w14:textId="77777777" w:rsidR="003D7BAB" w:rsidRDefault="003D7BAB" w:rsidP="00A0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4C0B3" w14:textId="77777777" w:rsidR="003D7BAB" w:rsidRDefault="003D7BAB" w:rsidP="00A07131">
      <w:pPr>
        <w:spacing w:after="0" w:line="240" w:lineRule="auto"/>
      </w:pPr>
      <w:r>
        <w:separator/>
      </w:r>
    </w:p>
  </w:footnote>
  <w:footnote w:type="continuationSeparator" w:id="0">
    <w:p w14:paraId="7430332B" w14:textId="77777777" w:rsidR="003D7BAB" w:rsidRDefault="003D7BAB" w:rsidP="00A0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F918" w14:textId="01E72980" w:rsidR="00A07131" w:rsidRDefault="00620B3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51355" wp14:editId="3E5C9C5B">
              <wp:simplePos x="0" y="0"/>
              <wp:positionH relativeFrom="column">
                <wp:posOffset>4403090</wp:posOffset>
              </wp:positionH>
              <wp:positionV relativeFrom="paragraph">
                <wp:posOffset>-160655</wp:posOffset>
              </wp:positionV>
              <wp:extent cx="1905000" cy="605790"/>
              <wp:effectExtent l="0" t="0" r="0" b="0"/>
              <wp:wrapNone/>
              <wp:docPr id="64288769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2765A" w14:textId="77777777" w:rsidR="00A07131" w:rsidRPr="00732B2B" w:rsidRDefault="00A07131" w:rsidP="00A07131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57F31789" w14:textId="77777777" w:rsidR="00A07131" w:rsidRPr="00732B2B" w:rsidRDefault="00A07131" w:rsidP="00A07131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23DACF7E" w14:textId="77777777" w:rsidR="00A07131" w:rsidRPr="00732B2B" w:rsidRDefault="00A07131" w:rsidP="00A07131">
                          <w:pPr>
                            <w:spacing w:after="0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5135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6.7pt;margin-top:-12.6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Ns0RCN4AAAAKAQAADwAAAGRycy9kb3du&#10;cmV2LnhtbEyPTU/DMAyG70j8h8hI3LakGxusNJ0mPiQOXBjl7jWmqWicqsnW7t8TuMDR9qPXz1ts&#10;J9eJEw2h9awhmysQxLU3LTcaqvfn2R2IEJENdp5Jw5kCbMvLiwJz40d+o9M+NiKFcMhRg42xz6UM&#10;tSWHYe574nT79IPDmMahkWbAMYW7Ti6UWkuHLacPFnt6sFR/7Y9OQ4xml52rJxdePqbXx9GqeoWV&#10;1tdX0+4eRKQp/sHwo5/UoUxOB39kE0SnYb1Z3iRUw2yxWoJIxOZ3c9BwqzKQZSH/Vyi/A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DbNEQjeAAAACgEAAA8AAAAAAAAAAAAAAAAA3AMA&#10;AGRycy9kb3ducmV2LnhtbFBLBQYAAAAABAAEAPMAAADnBAAAAAA=&#10;" filled="f" stroked="f">
              <v:textbox style="mso-fit-shape-to-text:t">
                <w:txbxContent>
                  <w:p w14:paraId="1132765A" w14:textId="77777777" w:rsidR="00A07131" w:rsidRPr="00732B2B" w:rsidRDefault="00A07131" w:rsidP="00A07131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57F31789" w14:textId="77777777" w:rsidR="00A07131" w:rsidRPr="00732B2B" w:rsidRDefault="00A07131" w:rsidP="00A07131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23DACF7E" w14:textId="77777777" w:rsidR="00A07131" w:rsidRPr="00732B2B" w:rsidRDefault="00A07131" w:rsidP="00A07131">
                    <w:pPr>
                      <w:spacing w:after="0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04289" wp14:editId="7CE37B6B">
              <wp:simplePos x="0" y="0"/>
              <wp:positionH relativeFrom="margin">
                <wp:posOffset>-499745</wp:posOffset>
              </wp:positionH>
              <wp:positionV relativeFrom="paragraph">
                <wp:posOffset>-231140</wp:posOffset>
              </wp:positionV>
              <wp:extent cx="2040890" cy="676275"/>
              <wp:effectExtent l="0" t="0" r="0" b="0"/>
              <wp:wrapNone/>
              <wp:docPr id="46093382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7A9F3" w14:textId="77777777" w:rsidR="00A07131" w:rsidRDefault="00A07131" w:rsidP="00A0713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131FB7E1" w14:textId="77777777" w:rsidR="00A07131" w:rsidRDefault="00A07131" w:rsidP="00A0713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42DDFC18" w14:textId="77777777" w:rsidR="00A07131" w:rsidRDefault="00A07131" w:rsidP="00A0713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475EB122" wp14:editId="16BE2DE3">
                                <wp:extent cx="253956" cy="252821"/>
                                <wp:effectExtent l="0" t="0" r="0" b="0"/>
                                <wp:docPr id="1491586806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04289" id="Cuadro de texto 1" o:spid="_x0000_s1027" type="#_x0000_t202" style="position:absolute;margin-left:-39.35pt;margin-top:-18.2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udLGN4AAAAAoBAAAPAAAAAAAAAAAAAAAAADIEAABkcnMvZG93bnJldi54bWxQSwUGAAAAAAQA&#10;BADzAAAAPwUAAAAA&#10;" filled="f" stroked="f">
              <v:textbox inset="0,0,0,0">
                <w:txbxContent>
                  <w:p w14:paraId="5957A9F3" w14:textId="77777777" w:rsidR="00A07131" w:rsidRDefault="00A07131" w:rsidP="00A0713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eastAsia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131FB7E1" w14:textId="77777777" w:rsidR="00A07131" w:rsidRDefault="00A07131" w:rsidP="00A0713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42DDFC18" w14:textId="77777777" w:rsidR="00A07131" w:rsidRDefault="00A07131" w:rsidP="00A0713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475EB122" wp14:editId="16BE2DE3">
                          <wp:extent cx="253956" cy="252821"/>
                          <wp:effectExtent l="0" t="0" r="0" b="0"/>
                          <wp:docPr id="1491586806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4763C"/>
    <w:multiLevelType w:val="hybridMultilevel"/>
    <w:tmpl w:val="C7B29F6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16"/>
    <w:rsid w:val="001B71A1"/>
    <w:rsid w:val="003D7BAB"/>
    <w:rsid w:val="004B6D70"/>
    <w:rsid w:val="005206A2"/>
    <w:rsid w:val="00620B3B"/>
    <w:rsid w:val="006575AC"/>
    <w:rsid w:val="006B5C97"/>
    <w:rsid w:val="006F1E2B"/>
    <w:rsid w:val="007328DD"/>
    <w:rsid w:val="0076328D"/>
    <w:rsid w:val="00866516"/>
    <w:rsid w:val="009B5AE5"/>
    <w:rsid w:val="00A07131"/>
    <w:rsid w:val="00A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F4D3B"/>
  <w15:chartTrackingRefBased/>
  <w15:docId w15:val="{69DE916D-63D2-473E-AD2C-9F1E4344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866516"/>
    <w:rPr>
      <w:rFonts w:ascii="Cambria" w:hAnsi="Cambria"/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66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65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65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65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65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65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65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65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651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651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6516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6516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6516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6516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6516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6516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6516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866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6516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8665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651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86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6516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8665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65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6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6516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86651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66516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131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07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131"/>
    <w:rPr>
      <w:rFonts w:ascii="Cambria" w:hAnsi="Cambria"/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2024-10-14T19:47:00Z</cp:lastPrinted>
  <dcterms:created xsi:type="dcterms:W3CDTF">2024-10-14T19:48:00Z</dcterms:created>
  <dcterms:modified xsi:type="dcterms:W3CDTF">2024-10-14T19:48:00Z</dcterms:modified>
</cp:coreProperties>
</file>