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77777777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N°1</w:t>
      </w:r>
    </w:p>
    <w:p w14:paraId="38BBA1A4" w14:textId="40A232AC" w:rsidR="002222A6" w:rsidRPr="002524F3" w:rsidRDefault="002222A6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Conociendo mi entorno.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2B6C9B56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22A6" w:rsidRPr="005E02EB" w14:paraId="25C7C0A3" w14:textId="77777777" w:rsidTr="00191A66">
        <w:tc>
          <w:tcPr>
            <w:tcW w:w="2992" w:type="dxa"/>
          </w:tcPr>
          <w:p w14:paraId="008FFE8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F240AB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4BBAC28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EC836CF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61EB9533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661C347" w14:textId="149B7A89" w:rsidR="002222A6" w:rsidRDefault="0072580D" w:rsidP="0072580D">
      <w:pPr>
        <w:tabs>
          <w:tab w:val="left" w:pos="3156"/>
        </w:tabs>
      </w:pPr>
      <w:r>
        <w:tab/>
      </w:r>
    </w:p>
    <w:p w14:paraId="56B5ACED" w14:textId="2E0F9206" w:rsidR="004A1D18" w:rsidRPr="002222A6" w:rsidRDefault="004A1D18" w:rsidP="002222A6">
      <w:pPr>
        <w:jc w:val="both"/>
        <w:rPr>
          <w:sz w:val="22"/>
          <w:szCs w:val="22"/>
        </w:rPr>
      </w:pPr>
      <w:r w:rsidRPr="002222A6">
        <w:rPr>
          <w:sz w:val="22"/>
          <w:szCs w:val="22"/>
        </w:rPr>
        <w:t>¿Cómo es el entorno donde vivo?</w:t>
      </w:r>
    </w:p>
    <w:p w14:paraId="11B6E038" w14:textId="175CBF4D" w:rsidR="004A1D18" w:rsidRPr="002222A6" w:rsidRDefault="004A1D18" w:rsidP="002222A6">
      <w:pPr>
        <w:jc w:val="both"/>
        <w:rPr>
          <w:sz w:val="22"/>
          <w:szCs w:val="22"/>
        </w:rPr>
      </w:pPr>
      <w:r w:rsidRPr="002222A6">
        <w:rPr>
          <w:sz w:val="22"/>
          <w:szCs w:val="22"/>
        </w:rPr>
        <w:t>Nombra el entorno donde vives, luego, comienza a recordar que elementos tienes cerca de tu casa, pueden ser plazas, parques, almacenes, entre otros, luego, dibújalo y coloréalo con tus colores preferidos, exponlo junto a tus compañeros/as.</w:t>
      </w:r>
    </w:p>
    <w:p w14:paraId="5DAFA5E0" w14:textId="74DBC4FB" w:rsidR="004A1D18" w:rsidRDefault="002222A6" w:rsidP="004A1D1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37EC6" wp14:editId="58F72651">
                <wp:simplePos x="0" y="0"/>
                <wp:positionH relativeFrom="margin">
                  <wp:posOffset>-670560</wp:posOffset>
                </wp:positionH>
                <wp:positionV relativeFrom="paragraph">
                  <wp:posOffset>111124</wp:posOffset>
                </wp:positionV>
                <wp:extent cx="7172325" cy="4562475"/>
                <wp:effectExtent l="0" t="0" r="28575" b="28575"/>
                <wp:wrapNone/>
                <wp:docPr id="498293487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4562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257766" id="Rectángulo: esquinas redondeadas 1" o:spid="_x0000_s1026" style="position:absolute;margin-left:-52.8pt;margin-top:8.75pt;width:564.75pt;height:3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" filled="f" strokecolor="#030e13 [484]" strokeweight="1pt">
                <v:stroke joinstyle="miter"/>
                <w10:wrap anchorx="margin"/>
              </v:roundrect>
            </w:pict>
          </mc:Fallback>
        </mc:AlternateContent>
      </w:r>
    </w:p>
    <w:p w14:paraId="1E86A1AE" w14:textId="0524EE6F" w:rsidR="00ED271E" w:rsidRDefault="004A1D18">
      <w:r>
        <w:t xml:space="preserve"> </w:t>
      </w:r>
    </w:p>
    <w:sectPr w:rsidR="00ED271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6B2BF" w14:textId="77777777" w:rsidR="003D7AD2" w:rsidRDefault="003D7AD2" w:rsidP="004A1D18">
      <w:pPr>
        <w:spacing w:after="0" w:line="240" w:lineRule="auto"/>
      </w:pPr>
      <w:r>
        <w:separator/>
      </w:r>
    </w:p>
  </w:endnote>
  <w:endnote w:type="continuationSeparator" w:id="0">
    <w:p w14:paraId="09559430" w14:textId="77777777" w:rsidR="003D7AD2" w:rsidRDefault="003D7AD2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18239" w14:textId="77777777" w:rsidR="003D7AD2" w:rsidRDefault="003D7AD2" w:rsidP="004A1D18">
      <w:pPr>
        <w:spacing w:after="0" w:line="240" w:lineRule="auto"/>
      </w:pPr>
      <w:r>
        <w:separator/>
      </w:r>
    </w:p>
  </w:footnote>
  <w:footnote w:type="continuationSeparator" w:id="0">
    <w:p w14:paraId="7E7B07FF" w14:textId="77777777" w:rsidR="003D7AD2" w:rsidRDefault="003D7AD2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3A0E43FE" w:rsidR="004A1D18" w:rsidRDefault="004A1D18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8CD43A2" wp14:editId="77BF9FF2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1F15460A">
              <wp:simplePos x="0" y="0"/>
              <wp:positionH relativeFrom="column">
                <wp:posOffset>4419600</wp:posOffset>
              </wp:positionH>
              <wp:positionV relativeFrom="paragraph">
                <wp:posOffset>-334010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3B73D56A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Comprensión del entorno sociocultural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48pt;margin-top:-26.3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" filled="f" stroked="f">
              <v:textbox>
                <w:txbxContent>
                  <w:p w14:paraId="45D808E2" w14:textId="3B73D56A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Comprensión del entorno sociocultural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>Tiare Montenegro Martínez.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60509"/>
    <w:rsid w:val="002222A6"/>
    <w:rsid w:val="003D7AD2"/>
    <w:rsid w:val="004A1D18"/>
    <w:rsid w:val="005471A1"/>
    <w:rsid w:val="0072580D"/>
    <w:rsid w:val="008D6D3A"/>
    <w:rsid w:val="00BA1D75"/>
    <w:rsid w:val="00C842C8"/>
    <w:rsid w:val="00E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2025-03-03T20:36:00Z</cp:lastPrinted>
  <dcterms:created xsi:type="dcterms:W3CDTF">2025-03-03T20:36:00Z</dcterms:created>
  <dcterms:modified xsi:type="dcterms:W3CDTF">2025-03-03T20:36:00Z</dcterms:modified>
</cp:coreProperties>
</file>