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7609A" w14:textId="7418A3C5" w:rsidR="00AF2E3C" w:rsidRPr="00BD5D09" w:rsidRDefault="00AF2E3C" w:rsidP="00AF2E3C">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4</w:t>
      </w:r>
    </w:p>
    <w:p w14:paraId="2851C53F" w14:textId="7FA962E9" w:rsidR="00AF2E3C" w:rsidRPr="00BD5D09" w:rsidRDefault="00AF2E3C" w:rsidP="00AF2E3C">
      <w:pPr>
        <w:jc w:val="center"/>
        <w:rPr>
          <w:rFonts w:ascii="Cambria" w:hAnsi="Cambria"/>
          <w:b/>
          <w:bCs/>
          <w:u w:val="single"/>
        </w:rPr>
      </w:pPr>
      <w:r>
        <w:rPr>
          <w:rFonts w:ascii="Cambria" w:hAnsi="Cambria"/>
          <w:b/>
          <w:bCs/>
          <w:u w:val="single"/>
        </w:rPr>
        <w:t>MONOPOLIO Y COLUSIÓN</w:t>
      </w:r>
    </w:p>
    <w:tbl>
      <w:tblPr>
        <w:tblStyle w:val="Tablaconcuadrcula"/>
        <w:tblW w:w="0" w:type="auto"/>
        <w:tblLook w:val="04A0" w:firstRow="1" w:lastRow="0" w:firstColumn="1" w:lastColumn="0" w:noHBand="0" w:noVBand="1"/>
      </w:tblPr>
      <w:tblGrid>
        <w:gridCol w:w="1696"/>
        <w:gridCol w:w="7132"/>
      </w:tblGrid>
      <w:tr w:rsidR="00AF2E3C" w:rsidRPr="00BD5D09" w14:paraId="193A916A" w14:textId="77777777" w:rsidTr="001300F7">
        <w:tc>
          <w:tcPr>
            <w:tcW w:w="1696" w:type="dxa"/>
          </w:tcPr>
          <w:p w14:paraId="6408B86F" w14:textId="77777777" w:rsidR="00AF2E3C" w:rsidRPr="00BD5D09" w:rsidRDefault="00AF2E3C" w:rsidP="001300F7">
            <w:pPr>
              <w:jc w:val="both"/>
              <w:rPr>
                <w:rFonts w:ascii="Cambria" w:hAnsi="Cambria"/>
                <w:sz w:val="20"/>
                <w:szCs w:val="20"/>
              </w:rPr>
            </w:pPr>
            <w:r w:rsidRPr="00BD5D09">
              <w:rPr>
                <w:rFonts w:ascii="Cambria" w:hAnsi="Cambria"/>
                <w:sz w:val="20"/>
                <w:szCs w:val="20"/>
              </w:rPr>
              <w:t>Nombre</w:t>
            </w:r>
          </w:p>
        </w:tc>
        <w:tc>
          <w:tcPr>
            <w:tcW w:w="7132" w:type="dxa"/>
          </w:tcPr>
          <w:p w14:paraId="3D985D28" w14:textId="77777777" w:rsidR="00AF2E3C" w:rsidRPr="00BD5D09" w:rsidRDefault="00AF2E3C" w:rsidP="001300F7">
            <w:pPr>
              <w:jc w:val="both"/>
              <w:rPr>
                <w:rFonts w:ascii="Cambria" w:hAnsi="Cambria"/>
                <w:sz w:val="20"/>
                <w:szCs w:val="20"/>
              </w:rPr>
            </w:pPr>
          </w:p>
        </w:tc>
      </w:tr>
      <w:tr w:rsidR="00AF2E3C" w:rsidRPr="00BD5D09" w14:paraId="5932DF44" w14:textId="77777777" w:rsidTr="001300F7">
        <w:tc>
          <w:tcPr>
            <w:tcW w:w="1696" w:type="dxa"/>
          </w:tcPr>
          <w:p w14:paraId="76E946BA" w14:textId="77777777" w:rsidR="00AF2E3C" w:rsidRPr="00BD5D09" w:rsidRDefault="00AF2E3C" w:rsidP="001300F7">
            <w:pPr>
              <w:jc w:val="both"/>
              <w:rPr>
                <w:rFonts w:ascii="Cambria" w:hAnsi="Cambria"/>
                <w:sz w:val="20"/>
                <w:szCs w:val="20"/>
              </w:rPr>
            </w:pPr>
            <w:r w:rsidRPr="00BD5D09">
              <w:rPr>
                <w:rFonts w:ascii="Cambria" w:hAnsi="Cambria"/>
                <w:sz w:val="20"/>
                <w:szCs w:val="20"/>
              </w:rPr>
              <w:t>Fecha</w:t>
            </w:r>
          </w:p>
        </w:tc>
        <w:tc>
          <w:tcPr>
            <w:tcW w:w="7132" w:type="dxa"/>
          </w:tcPr>
          <w:p w14:paraId="6E4B48C0" w14:textId="47D72DD0" w:rsidR="00AF2E3C" w:rsidRPr="00BD5D09" w:rsidRDefault="00AF2E3C" w:rsidP="001300F7">
            <w:pPr>
              <w:jc w:val="both"/>
              <w:rPr>
                <w:rFonts w:ascii="Cambria" w:hAnsi="Cambria"/>
                <w:sz w:val="20"/>
                <w:szCs w:val="20"/>
              </w:rPr>
            </w:pPr>
            <w:r>
              <w:rPr>
                <w:rFonts w:ascii="Cambria" w:hAnsi="Cambria"/>
                <w:sz w:val="20"/>
                <w:szCs w:val="20"/>
              </w:rPr>
              <w:t>21-03-2025</w:t>
            </w:r>
          </w:p>
        </w:tc>
      </w:tr>
    </w:tbl>
    <w:p w14:paraId="0FAC14BD" w14:textId="2A330087" w:rsidR="00AF2E3C" w:rsidRPr="0004627A" w:rsidRDefault="00AF2E3C" w:rsidP="00AF2E3C">
      <w:pPr>
        <w:spacing w:before="240"/>
        <w:jc w:val="both"/>
        <w:rPr>
          <w:rFonts w:ascii="Cambria" w:hAnsi="Cambria"/>
          <w:b/>
          <w:bCs/>
        </w:rPr>
      </w:pPr>
      <w:r w:rsidRPr="0004627A">
        <w:rPr>
          <w:rFonts w:ascii="Cambria" w:hAnsi="Cambria"/>
          <w:b/>
          <w:bCs/>
        </w:rPr>
        <w:t xml:space="preserve">Objetivo: </w:t>
      </w:r>
      <w:r>
        <w:rPr>
          <w:rFonts w:ascii="Cambria" w:hAnsi="Cambria"/>
          <w:b/>
          <w:bCs/>
        </w:rPr>
        <w:t xml:space="preserve">Explicar factores que alteran el mercado a partir </w:t>
      </w:r>
      <w:r w:rsidRPr="0004627A">
        <w:rPr>
          <w:rFonts w:ascii="Cambria" w:hAnsi="Cambria"/>
          <w:b/>
          <w:bCs/>
        </w:rPr>
        <w:t xml:space="preserve">de </w:t>
      </w:r>
      <w:r>
        <w:rPr>
          <w:rFonts w:ascii="Cambria" w:hAnsi="Cambria"/>
          <w:b/>
          <w:bCs/>
        </w:rPr>
        <w:t>casos</w:t>
      </w:r>
      <w:r w:rsidRPr="0004627A">
        <w:rPr>
          <w:rFonts w:ascii="Cambria" w:hAnsi="Cambria"/>
          <w:b/>
          <w:bCs/>
        </w:rPr>
        <w:t xml:space="preserve"> para demostrar una actitud propositiva para contribuir al desarrollo de la sociedad</w:t>
      </w:r>
    </w:p>
    <w:p w14:paraId="57A452C0" w14:textId="77777777" w:rsidR="00AF2E3C" w:rsidRPr="0004627A" w:rsidRDefault="00AF2E3C" w:rsidP="00AF2E3C">
      <w:pPr>
        <w:spacing w:after="0"/>
        <w:jc w:val="both"/>
        <w:rPr>
          <w:rFonts w:ascii="Cambria" w:hAnsi="Cambria"/>
          <w:b/>
          <w:bCs/>
        </w:rPr>
      </w:pPr>
      <w:r w:rsidRPr="0004627A">
        <w:rPr>
          <w:rFonts w:ascii="Cambria" w:hAnsi="Cambria"/>
          <w:b/>
          <w:bCs/>
        </w:rPr>
        <w:t>Instrucciones:</w:t>
      </w:r>
    </w:p>
    <w:p w14:paraId="56078383" w14:textId="77777777" w:rsidR="00AF2E3C" w:rsidRPr="007B267A" w:rsidRDefault="00AF2E3C" w:rsidP="00AF2E3C">
      <w:pPr>
        <w:pStyle w:val="Prrafodelista"/>
        <w:numPr>
          <w:ilvl w:val="0"/>
          <w:numId w:val="1"/>
        </w:numPr>
        <w:spacing w:after="0"/>
        <w:jc w:val="both"/>
      </w:pPr>
      <w:r>
        <w:rPr>
          <w:rFonts w:ascii="Cambria" w:hAnsi="Cambria"/>
        </w:rPr>
        <w:t>En parejas lean</w:t>
      </w:r>
      <w:r w:rsidRPr="0004627A">
        <w:rPr>
          <w:rFonts w:ascii="Cambria" w:hAnsi="Cambria"/>
        </w:rPr>
        <w:t xml:space="preserve"> las fuentes que se presentan </w:t>
      </w:r>
      <w:r>
        <w:rPr>
          <w:rFonts w:ascii="Cambria" w:hAnsi="Cambria"/>
        </w:rPr>
        <w:t>y respondan las preguntas:</w:t>
      </w:r>
    </w:p>
    <w:p w14:paraId="7B4061E3" w14:textId="488D2758" w:rsidR="007B267A" w:rsidRPr="007B267A" w:rsidRDefault="007B267A" w:rsidP="007B267A">
      <w:pPr>
        <w:pStyle w:val="Prrafodelista"/>
        <w:numPr>
          <w:ilvl w:val="0"/>
          <w:numId w:val="2"/>
        </w:numPr>
        <w:spacing w:after="0"/>
        <w:jc w:val="both"/>
      </w:pPr>
      <w:r>
        <w:rPr>
          <w:rFonts w:ascii="Cambria" w:hAnsi="Cambria"/>
        </w:rPr>
        <w:t>A partir de las fuentes explica en que consiste el monopolio y la colusión</w:t>
      </w:r>
    </w:p>
    <w:p w14:paraId="15EF0260" w14:textId="0A5B7BAB" w:rsidR="007B267A" w:rsidRPr="0013643F" w:rsidRDefault="0013643F" w:rsidP="007B267A">
      <w:pPr>
        <w:pStyle w:val="Prrafodelista"/>
        <w:numPr>
          <w:ilvl w:val="0"/>
          <w:numId w:val="2"/>
        </w:numPr>
        <w:spacing w:after="0"/>
        <w:jc w:val="both"/>
      </w:pPr>
      <w:r>
        <w:rPr>
          <w:rFonts w:ascii="Cambria" w:hAnsi="Cambria"/>
        </w:rPr>
        <w:t>¿Qué impacto tienen estos fenómenos en los ámbitos económico y social?</w:t>
      </w:r>
    </w:p>
    <w:p w14:paraId="1C4333E2" w14:textId="1B18D120" w:rsidR="0013643F" w:rsidRDefault="0013643F" w:rsidP="007B267A">
      <w:pPr>
        <w:pStyle w:val="Prrafodelista"/>
        <w:numPr>
          <w:ilvl w:val="0"/>
          <w:numId w:val="2"/>
        </w:numPr>
        <w:spacing w:after="0"/>
        <w:jc w:val="both"/>
        <w:rPr>
          <w:rFonts w:ascii="Cambria" w:hAnsi="Cambria"/>
        </w:rPr>
      </w:pPr>
      <w:r w:rsidRPr="0013643F">
        <w:rPr>
          <w:rFonts w:ascii="Cambria" w:hAnsi="Cambria"/>
        </w:rPr>
        <w:t>¿Cómo repercut</w:t>
      </w:r>
      <w:r>
        <w:rPr>
          <w:rFonts w:ascii="Cambria" w:hAnsi="Cambria"/>
        </w:rPr>
        <w:t>en estos fenómenos</w:t>
      </w:r>
      <w:r w:rsidRPr="0013643F">
        <w:rPr>
          <w:rFonts w:ascii="Cambria" w:hAnsi="Cambria"/>
        </w:rPr>
        <w:t xml:space="preserve"> en el mercado, particularmente en la relación entre consumidores y productores?</w:t>
      </w:r>
    </w:p>
    <w:p w14:paraId="12C0FF98" w14:textId="0F4A854A" w:rsidR="0013643F" w:rsidRPr="0013643F" w:rsidRDefault="0013643F" w:rsidP="007B267A">
      <w:pPr>
        <w:pStyle w:val="Prrafodelista"/>
        <w:numPr>
          <w:ilvl w:val="0"/>
          <w:numId w:val="2"/>
        </w:numPr>
        <w:spacing w:after="0"/>
        <w:jc w:val="both"/>
        <w:rPr>
          <w:rFonts w:ascii="Cambria" w:hAnsi="Cambria"/>
        </w:rPr>
      </w:pPr>
      <w:r w:rsidRPr="0013643F">
        <w:rPr>
          <w:rFonts w:ascii="Cambria" w:hAnsi="Cambria"/>
        </w:rPr>
        <w:t xml:space="preserve">¿Qué rol tiene o debería tener el Estado frente a </w:t>
      </w:r>
      <w:r>
        <w:rPr>
          <w:rFonts w:ascii="Cambria" w:hAnsi="Cambria"/>
        </w:rPr>
        <w:t>estos fenómenos</w:t>
      </w:r>
      <w:r w:rsidRPr="0013643F">
        <w:rPr>
          <w:rFonts w:ascii="Cambria" w:hAnsi="Cambria"/>
        </w:rPr>
        <w:t xml:space="preserve">? ¿Cómo se puede avanzar para </w:t>
      </w:r>
      <w:r>
        <w:rPr>
          <w:rFonts w:ascii="Cambria" w:hAnsi="Cambria"/>
        </w:rPr>
        <w:t>disminuir los efectos negativos de estos fenómenos?</w:t>
      </w:r>
    </w:p>
    <w:p w14:paraId="22F7902C" w14:textId="6155C75F" w:rsidR="00AF2E3C" w:rsidRDefault="00AF2E3C" w:rsidP="00AF2E3C">
      <w:pPr>
        <w:spacing w:after="0"/>
        <w:jc w:val="both"/>
        <w:rPr>
          <w:rFonts w:ascii="Cambria" w:hAnsi="Cambria"/>
          <w:sz w:val="20"/>
          <w:szCs w:val="20"/>
        </w:rPr>
      </w:pPr>
      <w:r>
        <w:rPr>
          <w:rFonts w:ascii="Cambria" w:hAnsi="Cambria"/>
          <w:sz w:val="20"/>
          <w:szCs w:val="20"/>
        </w:rPr>
        <w:t>Fuente 1:</w:t>
      </w:r>
    </w:p>
    <w:p w14:paraId="35848852" w14:textId="7036049D" w:rsidR="00AF2E3C" w:rsidRDefault="00AF2E3C" w:rsidP="00AF2E3C">
      <w:pPr>
        <w:spacing w:after="0"/>
        <w:jc w:val="both"/>
        <w:rPr>
          <w:rFonts w:ascii="Cambria" w:hAnsi="Cambria"/>
          <w:sz w:val="20"/>
          <w:szCs w:val="20"/>
        </w:rPr>
      </w:pPr>
      <w:r>
        <w:rPr>
          <w:rFonts w:ascii="Cambria" w:hAnsi="Cambria"/>
          <w:sz w:val="20"/>
          <w:szCs w:val="20"/>
        </w:rPr>
        <w:t>“</w:t>
      </w:r>
      <w:r w:rsidRPr="00AF2E3C">
        <w:rPr>
          <w:rFonts w:ascii="Cambria" w:hAnsi="Cambria"/>
          <w:sz w:val="20"/>
          <w:szCs w:val="20"/>
        </w:rPr>
        <w:t>En cuanto a la colusión, se indica que se considerará como tal cualquier hecho, acto o convención que impida, restrinja o entorpezca la libre competencia o que tienda a producir dichos efectos en los acuerdos expresos o tácitos entre competidores, o las prácticas concertadas entre ellos que confieran poder de mercado y consistan en fijar precios de venta, de compra u otras condiciones de comercialización, limitar la producción, asignarse zonas o cuotas de mercado, excluir competidores o afectar el resultado de procesos de licitación</w:t>
      </w:r>
      <w:r>
        <w:rPr>
          <w:rFonts w:ascii="Cambria" w:hAnsi="Cambria"/>
          <w:sz w:val="20"/>
          <w:szCs w:val="20"/>
        </w:rPr>
        <w:t>”</w:t>
      </w:r>
      <w:r w:rsidRPr="00AF2E3C">
        <w:rPr>
          <w:rFonts w:ascii="Cambria" w:hAnsi="Cambria"/>
          <w:sz w:val="20"/>
          <w:szCs w:val="20"/>
        </w:rPr>
        <w:t>.</w:t>
      </w:r>
    </w:p>
    <w:p w14:paraId="584F8119" w14:textId="6F3DBDFA" w:rsidR="00AF2E3C" w:rsidRDefault="00AF2E3C" w:rsidP="00AF2E3C">
      <w:pPr>
        <w:spacing w:after="0"/>
        <w:jc w:val="right"/>
        <w:rPr>
          <w:rFonts w:ascii="Cambria" w:hAnsi="Cambria"/>
          <w:sz w:val="20"/>
          <w:szCs w:val="20"/>
        </w:rPr>
      </w:pPr>
      <w:r>
        <w:rPr>
          <w:rFonts w:ascii="Cambria" w:hAnsi="Cambria"/>
          <w:sz w:val="20"/>
          <w:szCs w:val="20"/>
        </w:rPr>
        <w:t xml:space="preserve">Contreras, Roberto. (2016). </w:t>
      </w:r>
      <w:r w:rsidRPr="00AF2E3C">
        <w:rPr>
          <w:rFonts w:ascii="Cambria" w:hAnsi="Cambria"/>
          <w:i/>
          <w:iCs/>
          <w:sz w:val="20"/>
          <w:szCs w:val="20"/>
        </w:rPr>
        <w:t>Nota técnica sobre colusión y regulación</w:t>
      </w:r>
      <w:r>
        <w:rPr>
          <w:rFonts w:ascii="Cambria" w:hAnsi="Cambria"/>
          <w:sz w:val="20"/>
          <w:szCs w:val="20"/>
        </w:rPr>
        <w:t>.</w:t>
      </w:r>
    </w:p>
    <w:p w14:paraId="68741EE8" w14:textId="6F3EB6E7" w:rsidR="00AF2E3C" w:rsidRDefault="00AF2E3C" w:rsidP="00AF2E3C">
      <w:pPr>
        <w:spacing w:after="0"/>
        <w:jc w:val="both"/>
        <w:rPr>
          <w:rFonts w:ascii="Cambria" w:hAnsi="Cambria"/>
          <w:sz w:val="20"/>
          <w:szCs w:val="20"/>
        </w:rPr>
      </w:pPr>
      <w:r>
        <w:rPr>
          <w:rFonts w:ascii="Cambria" w:hAnsi="Cambria"/>
          <w:sz w:val="20"/>
          <w:szCs w:val="20"/>
        </w:rPr>
        <w:t>Fuente 2:</w:t>
      </w:r>
    </w:p>
    <w:p w14:paraId="5A2A1CEC" w14:textId="2EAE9A2F" w:rsidR="007B267A" w:rsidRPr="007B267A" w:rsidRDefault="007B267A" w:rsidP="007B267A">
      <w:pPr>
        <w:spacing w:after="0"/>
        <w:jc w:val="both"/>
        <w:rPr>
          <w:rFonts w:ascii="Cambria" w:hAnsi="Cambria"/>
          <w:sz w:val="20"/>
          <w:szCs w:val="20"/>
        </w:rPr>
      </w:pPr>
      <w:r>
        <w:rPr>
          <w:rFonts w:ascii="Cambria" w:hAnsi="Cambria"/>
          <w:sz w:val="20"/>
          <w:szCs w:val="20"/>
        </w:rPr>
        <w:t>“</w:t>
      </w:r>
      <w:r w:rsidRPr="007B267A">
        <w:rPr>
          <w:rFonts w:ascii="Cambria" w:hAnsi="Cambria"/>
          <w:sz w:val="20"/>
          <w:szCs w:val="20"/>
        </w:rPr>
        <w:t xml:space="preserve">La </w:t>
      </w:r>
      <w:proofErr w:type="gramStart"/>
      <w:r w:rsidRPr="007B267A">
        <w:rPr>
          <w:rFonts w:ascii="Cambria" w:hAnsi="Cambria"/>
          <w:sz w:val="20"/>
          <w:szCs w:val="20"/>
        </w:rPr>
        <w:t>Fiscalía Nacional</w:t>
      </w:r>
      <w:proofErr w:type="gramEnd"/>
      <w:r w:rsidRPr="007B267A">
        <w:rPr>
          <w:rFonts w:ascii="Cambria" w:hAnsi="Cambria"/>
          <w:sz w:val="20"/>
          <w:szCs w:val="20"/>
        </w:rPr>
        <w:t xml:space="preserve"> Económica denunció la existencia de un nuevo cartel que se coludió en el mercado chileno. En esta ocasión están involucradas empresas que venden papel higiénico, servilletas y pañuelos desechables, entre otros.</w:t>
      </w:r>
    </w:p>
    <w:p w14:paraId="1CA4776F" w14:textId="77777777" w:rsidR="007B267A" w:rsidRPr="007B267A" w:rsidRDefault="007B267A" w:rsidP="007B267A">
      <w:pPr>
        <w:spacing w:after="0"/>
        <w:jc w:val="both"/>
        <w:rPr>
          <w:rFonts w:ascii="Cambria" w:hAnsi="Cambria"/>
          <w:sz w:val="20"/>
          <w:szCs w:val="20"/>
        </w:rPr>
      </w:pPr>
      <w:r w:rsidRPr="007B267A">
        <w:rPr>
          <w:rFonts w:ascii="Cambria" w:hAnsi="Cambria"/>
          <w:sz w:val="20"/>
          <w:szCs w:val="20"/>
        </w:rPr>
        <w:t xml:space="preserve">Los dardos apuntan contra Papeles Industriales (PISA), que fue vendida por el ex ministro Gabriel Ruiz-Tagle a la compañía sueca </w:t>
      </w:r>
      <w:proofErr w:type="spellStart"/>
      <w:r w:rsidRPr="007B267A">
        <w:rPr>
          <w:rFonts w:ascii="Cambria" w:hAnsi="Cambria"/>
          <w:sz w:val="20"/>
          <w:szCs w:val="20"/>
        </w:rPr>
        <w:t>Svenska</w:t>
      </w:r>
      <w:proofErr w:type="spellEnd"/>
      <w:r w:rsidRPr="007B267A">
        <w:rPr>
          <w:rFonts w:ascii="Cambria" w:hAnsi="Cambria"/>
          <w:sz w:val="20"/>
          <w:szCs w:val="20"/>
        </w:rPr>
        <w:t xml:space="preserve"> </w:t>
      </w:r>
      <w:proofErr w:type="spellStart"/>
      <w:r w:rsidRPr="007B267A">
        <w:rPr>
          <w:rFonts w:ascii="Cambria" w:hAnsi="Cambria"/>
          <w:sz w:val="20"/>
          <w:szCs w:val="20"/>
        </w:rPr>
        <w:t>Cellulosa</w:t>
      </w:r>
      <w:proofErr w:type="spellEnd"/>
      <w:r w:rsidRPr="007B267A">
        <w:rPr>
          <w:rFonts w:ascii="Cambria" w:hAnsi="Cambria"/>
          <w:sz w:val="20"/>
          <w:szCs w:val="20"/>
        </w:rPr>
        <w:t xml:space="preserve"> </w:t>
      </w:r>
      <w:proofErr w:type="spellStart"/>
      <w:r w:rsidRPr="007B267A">
        <w:rPr>
          <w:rFonts w:ascii="Cambria" w:hAnsi="Cambria"/>
          <w:sz w:val="20"/>
          <w:szCs w:val="20"/>
        </w:rPr>
        <w:t>Aktiebolaget</w:t>
      </w:r>
      <w:proofErr w:type="spellEnd"/>
      <w:r w:rsidRPr="007B267A">
        <w:rPr>
          <w:rFonts w:ascii="Cambria" w:hAnsi="Cambria"/>
          <w:sz w:val="20"/>
          <w:szCs w:val="20"/>
        </w:rPr>
        <w:t xml:space="preserve">, y CMPC </w:t>
      </w:r>
      <w:proofErr w:type="spellStart"/>
      <w:r w:rsidRPr="007B267A">
        <w:rPr>
          <w:rFonts w:ascii="Cambria" w:hAnsi="Cambria"/>
          <w:sz w:val="20"/>
          <w:szCs w:val="20"/>
        </w:rPr>
        <w:t>Tissue</w:t>
      </w:r>
      <w:proofErr w:type="spellEnd"/>
      <w:r w:rsidRPr="007B267A">
        <w:rPr>
          <w:rFonts w:ascii="Cambria" w:hAnsi="Cambria"/>
          <w:sz w:val="20"/>
          <w:szCs w:val="20"/>
        </w:rPr>
        <w:t>, de la familia Matte y dueña de las marcas Elite, Confort, Nova, Noble y Elite.</w:t>
      </w:r>
    </w:p>
    <w:p w14:paraId="6C868DCD" w14:textId="77777777" w:rsidR="007B267A" w:rsidRPr="007B267A" w:rsidRDefault="007B267A" w:rsidP="007B267A">
      <w:pPr>
        <w:spacing w:after="0"/>
        <w:jc w:val="both"/>
        <w:rPr>
          <w:rFonts w:ascii="Cambria" w:hAnsi="Cambria"/>
          <w:sz w:val="20"/>
          <w:szCs w:val="20"/>
        </w:rPr>
      </w:pPr>
      <w:proofErr w:type="spellStart"/>
      <w:r w:rsidRPr="007B267A">
        <w:rPr>
          <w:rFonts w:ascii="Cambria" w:hAnsi="Cambria"/>
          <w:sz w:val="20"/>
          <w:szCs w:val="20"/>
        </w:rPr>
        <w:t>Teletrece</w:t>
      </w:r>
      <w:proofErr w:type="spellEnd"/>
      <w:r w:rsidRPr="007B267A">
        <w:rPr>
          <w:rFonts w:ascii="Cambria" w:hAnsi="Cambria"/>
          <w:sz w:val="20"/>
          <w:szCs w:val="20"/>
        </w:rPr>
        <w:t xml:space="preserve"> informó que el fiscal Felipe </w:t>
      </w:r>
      <w:proofErr w:type="spellStart"/>
      <w:r w:rsidRPr="007B267A">
        <w:rPr>
          <w:rFonts w:ascii="Cambria" w:hAnsi="Cambria"/>
          <w:sz w:val="20"/>
          <w:szCs w:val="20"/>
        </w:rPr>
        <w:t>Irarrázabal</w:t>
      </w:r>
      <w:proofErr w:type="spellEnd"/>
      <w:r w:rsidRPr="007B267A">
        <w:rPr>
          <w:rFonts w:ascii="Cambria" w:hAnsi="Cambria"/>
          <w:sz w:val="20"/>
          <w:szCs w:val="20"/>
        </w:rPr>
        <w:t xml:space="preserve"> presentó un requerimiento ante el Tribunal de Defensa de la Libre Competencia (TDLC), acusando a ambas compañías de concretar una colusión que extendió las alzas acordadas de precios por más de una década en el negocio de supermercados, farmacias y cadenas mayoristas. El objetivo era controlar las cuotas de mercado de ambas empresas, con CMPC quedándose con el 74% y PISA con el 26% restante.</w:t>
      </w:r>
    </w:p>
    <w:p w14:paraId="00FADF52" w14:textId="01171CFF" w:rsidR="007B267A" w:rsidRDefault="007B267A" w:rsidP="007B267A">
      <w:pPr>
        <w:spacing w:after="0"/>
        <w:jc w:val="both"/>
        <w:rPr>
          <w:rFonts w:ascii="Cambria" w:hAnsi="Cambria"/>
          <w:sz w:val="20"/>
          <w:szCs w:val="20"/>
        </w:rPr>
      </w:pPr>
      <w:r w:rsidRPr="007B267A">
        <w:rPr>
          <w:rFonts w:ascii="Cambria" w:hAnsi="Cambria"/>
          <w:sz w:val="20"/>
          <w:szCs w:val="20"/>
        </w:rPr>
        <w:t>El sistema que concretaron "permitía un sistema de monitoreo bimestral de las participaciones relativas a cada compañía" en supermercados, negocios de barrio a través de la venta del canal tradicional mayorista y también en farmacias. Ambas empresas se contactaban a través de correos electrónicos que no eran de uso institucional, teléfonos celulares de prepago y elaborada entrega de listas de precios para no dejar huellas</w:t>
      </w:r>
      <w:r>
        <w:rPr>
          <w:rFonts w:ascii="Cambria" w:hAnsi="Cambria"/>
          <w:sz w:val="20"/>
          <w:szCs w:val="20"/>
        </w:rPr>
        <w:t>”</w:t>
      </w:r>
      <w:r w:rsidRPr="007B267A">
        <w:rPr>
          <w:rFonts w:ascii="Cambria" w:hAnsi="Cambria"/>
          <w:sz w:val="20"/>
          <w:szCs w:val="20"/>
        </w:rPr>
        <w:t>.</w:t>
      </w:r>
    </w:p>
    <w:p w14:paraId="589359ED" w14:textId="1DE2DE22" w:rsidR="007B267A" w:rsidRDefault="007B267A" w:rsidP="007B267A">
      <w:pPr>
        <w:spacing w:after="0"/>
        <w:jc w:val="right"/>
        <w:rPr>
          <w:rFonts w:ascii="Cambria" w:hAnsi="Cambria"/>
          <w:sz w:val="20"/>
          <w:szCs w:val="20"/>
        </w:rPr>
      </w:pPr>
      <w:r>
        <w:rPr>
          <w:rFonts w:ascii="Cambria" w:hAnsi="Cambria"/>
          <w:sz w:val="20"/>
          <w:szCs w:val="20"/>
        </w:rPr>
        <w:t xml:space="preserve">Facultad de Derecho UC. </w:t>
      </w:r>
      <w:r w:rsidRPr="007B267A">
        <w:rPr>
          <w:rFonts w:ascii="Cambria" w:hAnsi="Cambria"/>
          <w:i/>
          <w:iCs/>
          <w:sz w:val="20"/>
          <w:szCs w:val="20"/>
        </w:rPr>
        <w:t>Así funciono la colusión en venta de papel higiénico</w:t>
      </w:r>
      <w:r>
        <w:rPr>
          <w:rFonts w:ascii="Cambria" w:hAnsi="Cambria"/>
          <w:sz w:val="20"/>
          <w:szCs w:val="20"/>
        </w:rPr>
        <w:t>.</w:t>
      </w:r>
    </w:p>
    <w:p w14:paraId="30019331" w14:textId="474ABE50" w:rsidR="007B267A" w:rsidRDefault="007B267A" w:rsidP="007B267A">
      <w:pPr>
        <w:spacing w:after="0"/>
        <w:jc w:val="both"/>
        <w:rPr>
          <w:rFonts w:ascii="Cambria" w:hAnsi="Cambria"/>
          <w:sz w:val="20"/>
          <w:szCs w:val="20"/>
        </w:rPr>
      </w:pPr>
      <w:r>
        <w:rPr>
          <w:rFonts w:ascii="Cambria" w:hAnsi="Cambria"/>
          <w:sz w:val="20"/>
          <w:szCs w:val="20"/>
        </w:rPr>
        <w:t>Fuente 3:</w:t>
      </w:r>
    </w:p>
    <w:p w14:paraId="531C1B0D" w14:textId="77777777" w:rsidR="007B267A" w:rsidRPr="007B267A" w:rsidRDefault="007B267A" w:rsidP="007B267A">
      <w:pPr>
        <w:spacing w:after="0"/>
        <w:jc w:val="both"/>
        <w:rPr>
          <w:rFonts w:ascii="Cambria" w:hAnsi="Cambria"/>
          <w:sz w:val="20"/>
          <w:szCs w:val="20"/>
        </w:rPr>
      </w:pPr>
      <w:r>
        <w:rPr>
          <w:rFonts w:ascii="Cambria" w:hAnsi="Cambria"/>
          <w:sz w:val="20"/>
          <w:szCs w:val="20"/>
        </w:rPr>
        <w:t>“</w:t>
      </w:r>
      <w:r w:rsidRPr="007B267A">
        <w:rPr>
          <w:rFonts w:ascii="Cambria" w:hAnsi="Cambria"/>
          <w:sz w:val="20"/>
          <w:szCs w:val="20"/>
        </w:rPr>
        <w:t>El monopolio, es un concepto de carácter económico que consiste en ser el único oferente de un producto o servicio, no teniendo competidores o sustitutos.</w:t>
      </w:r>
    </w:p>
    <w:p w14:paraId="7846A1B4" w14:textId="70AE8CAA" w:rsidR="007B267A" w:rsidRDefault="007B267A" w:rsidP="007B267A">
      <w:pPr>
        <w:spacing w:after="0"/>
        <w:jc w:val="both"/>
        <w:rPr>
          <w:rFonts w:ascii="Cambria" w:hAnsi="Cambria"/>
          <w:sz w:val="20"/>
          <w:szCs w:val="20"/>
        </w:rPr>
      </w:pPr>
      <w:r w:rsidRPr="007B267A">
        <w:rPr>
          <w:rFonts w:ascii="Cambria" w:hAnsi="Cambria"/>
          <w:sz w:val="20"/>
          <w:szCs w:val="20"/>
        </w:rPr>
        <w:t>Lo anterior implica una falla en el mercado, ya que la sanidad del mercado estima que deban existir múltiples oferentes para que las lógicas de la oferta y la demanda puedan regular los precios de los comercios, sin que se cometan vicios o vulneraciones a la libertad económica</w:t>
      </w:r>
      <w:r>
        <w:rPr>
          <w:rFonts w:ascii="Cambria" w:hAnsi="Cambria"/>
          <w:sz w:val="20"/>
          <w:szCs w:val="20"/>
        </w:rPr>
        <w:t>”</w:t>
      </w:r>
      <w:r w:rsidRPr="007B267A">
        <w:rPr>
          <w:rFonts w:ascii="Cambria" w:hAnsi="Cambria"/>
          <w:sz w:val="20"/>
          <w:szCs w:val="20"/>
        </w:rPr>
        <w:t>.</w:t>
      </w:r>
    </w:p>
    <w:p w14:paraId="783913BB" w14:textId="66F552DD" w:rsidR="007B267A" w:rsidRDefault="007B267A" w:rsidP="007B267A">
      <w:pPr>
        <w:spacing w:after="0"/>
        <w:jc w:val="right"/>
        <w:rPr>
          <w:rFonts w:ascii="Cambria" w:hAnsi="Cambria"/>
          <w:sz w:val="20"/>
          <w:szCs w:val="20"/>
        </w:rPr>
      </w:pPr>
      <w:r>
        <w:rPr>
          <w:rFonts w:ascii="Cambria" w:hAnsi="Cambria"/>
          <w:sz w:val="20"/>
          <w:szCs w:val="20"/>
        </w:rPr>
        <w:t xml:space="preserve">Diario Constitucional. </w:t>
      </w:r>
      <w:r w:rsidRPr="007B267A">
        <w:rPr>
          <w:rFonts w:ascii="Cambria" w:hAnsi="Cambria"/>
          <w:i/>
          <w:iCs/>
          <w:sz w:val="20"/>
          <w:szCs w:val="20"/>
        </w:rPr>
        <w:t>Monopolio</w:t>
      </w:r>
      <w:r>
        <w:rPr>
          <w:rFonts w:ascii="Cambria" w:hAnsi="Cambria"/>
          <w:sz w:val="20"/>
          <w:szCs w:val="20"/>
        </w:rPr>
        <w:t>.</w:t>
      </w:r>
    </w:p>
    <w:p w14:paraId="4FB5862A" w14:textId="77777777" w:rsidR="0069725C" w:rsidRDefault="0069725C" w:rsidP="007B267A">
      <w:pPr>
        <w:spacing w:after="0"/>
        <w:jc w:val="both"/>
        <w:rPr>
          <w:rFonts w:ascii="Cambria" w:hAnsi="Cambria"/>
          <w:sz w:val="20"/>
          <w:szCs w:val="20"/>
        </w:rPr>
      </w:pPr>
    </w:p>
    <w:p w14:paraId="739EAA8C" w14:textId="58B91708" w:rsidR="007B267A" w:rsidRDefault="007B267A" w:rsidP="007B267A">
      <w:pPr>
        <w:spacing w:after="0"/>
        <w:jc w:val="both"/>
        <w:rPr>
          <w:rFonts w:ascii="Cambria" w:hAnsi="Cambria"/>
          <w:sz w:val="20"/>
          <w:szCs w:val="20"/>
        </w:rPr>
      </w:pPr>
      <w:r>
        <w:rPr>
          <w:rFonts w:ascii="Cambria" w:hAnsi="Cambria"/>
          <w:sz w:val="20"/>
          <w:szCs w:val="20"/>
        </w:rPr>
        <w:lastRenderedPageBreak/>
        <w:t>Fuente 4:</w:t>
      </w:r>
    </w:p>
    <w:p w14:paraId="3AAFD8E3" w14:textId="77777777" w:rsidR="007B267A" w:rsidRDefault="007B267A" w:rsidP="007B267A">
      <w:pPr>
        <w:spacing w:after="0"/>
        <w:jc w:val="both"/>
        <w:rPr>
          <w:rFonts w:ascii="Cambria" w:hAnsi="Cambria"/>
          <w:sz w:val="20"/>
          <w:szCs w:val="20"/>
        </w:rPr>
      </w:pPr>
      <w:r>
        <w:rPr>
          <w:rFonts w:ascii="Cambria" w:hAnsi="Cambria"/>
          <w:sz w:val="20"/>
          <w:szCs w:val="20"/>
        </w:rPr>
        <w:t>“</w:t>
      </w:r>
      <w:r w:rsidRPr="007B267A">
        <w:rPr>
          <w:rFonts w:ascii="Cambria" w:hAnsi="Cambria"/>
          <w:sz w:val="20"/>
          <w:szCs w:val="20"/>
        </w:rPr>
        <w:t xml:space="preserve">Los masivos y extensos cortes de luz durante este mes en varias comunas han afectado a más de un millón de clientes a lo largo del país. En algunos sectores, los cortes ya han durado hasta ocho días al momento de escribir este texto. Los cortes de energía no solo han afectado a personas, familias y hogares, sino también a más de seis mil empresas de todo tipo, no solamente por la mercadería perdida, sino también por los días no trabajados. Lo anterior ha motivado el inicio de una demanda colectiva por parte de </w:t>
      </w:r>
      <w:proofErr w:type="spellStart"/>
      <w:r w:rsidRPr="007B267A">
        <w:rPr>
          <w:rFonts w:ascii="Cambria" w:hAnsi="Cambria"/>
          <w:sz w:val="20"/>
          <w:szCs w:val="20"/>
        </w:rPr>
        <w:t>Multigremial</w:t>
      </w:r>
      <w:proofErr w:type="spellEnd"/>
      <w:r w:rsidRPr="007B267A">
        <w:rPr>
          <w:rFonts w:ascii="Cambria" w:hAnsi="Cambria"/>
          <w:sz w:val="20"/>
          <w:szCs w:val="20"/>
        </w:rPr>
        <w:t xml:space="preserve"> Nacional contra las empresas eléctricas. Todo esto, obviamente, se suma a las distintas medidas legales que pueda tomar el Servicio Nacional del Consumidor (</w:t>
      </w:r>
      <w:proofErr w:type="spellStart"/>
      <w:r w:rsidRPr="007B267A">
        <w:rPr>
          <w:rFonts w:ascii="Cambria" w:hAnsi="Cambria"/>
          <w:sz w:val="20"/>
          <w:szCs w:val="20"/>
        </w:rPr>
        <w:t>Sernac</w:t>
      </w:r>
      <w:proofErr w:type="spellEnd"/>
      <w:r w:rsidRPr="007B267A">
        <w:rPr>
          <w:rFonts w:ascii="Cambria" w:hAnsi="Cambria"/>
          <w:sz w:val="20"/>
          <w:szCs w:val="20"/>
        </w:rPr>
        <w:t>), la Superintendencia de Electricidad y Combustibles (SEC), y otras instituciones en nombre de los consumidores.</w:t>
      </w:r>
      <w:r w:rsidRPr="007B267A">
        <w:rPr>
          <w:rFonts w:ascii="Cambria" w:hAnsi="Cambria"/>
          <w:sz w:val="20"/>
          <w:szCs w:val="20"/>
        </w:rPr>
        <w:br/>
        <w:t>El mercado de la generación eléctrica está dominado por un mercado competitivo, en el que diferentes empresas producen electricidad a partir de diversas fuentes; como energía hidroeléctrica, térmica, solar y eólica. A esto se le suma también un mercado </w:t>
      </w:r>
      <w:r w:rsidRPr="007B267A">
        <w:rPr>
          <w:rFonts w:ascii="Cambria" w:hAnsi="Cambria"/>
          <w:i/>
          <w:iCs/>
          <w:sz w:val="20"/>
          <w:szCs w:val="20"/>
        </w:rPr>
        <w:t>spot </w:t>
      </w:r>
      <w:r w:rsidRPr="007B267A">
        <w:rPr>
          <w:rFonts w:ascii="Cambria" w:hAnsi="Cambria"/>
          <w:sz w:val="20"/>
          <w:szCs w:val="20"/>
        </w:rPr>
        <w:t>(de corto plazo).</w:t>
      </w:r>
    </w:p>
    <w:p w14:paraId="56D7BE71" w14:textId="18A2DAC8" w:rsidR="007B267A" w:rsidRDefault="007B267A" w:rsidP="007B267A">
      <w:pPr>
        <w:spacing w:after="0"/>
        <w:jc w:val="both"/>
        <w:rPr>
          <w:rFonts w:ascii="Cambria" w:hAnsi="Cambria"/>
          <w:sz w:val="20"/>
          <w:szCs w:val="20"/>
        </w:rPr>
      </w:pPr>
      <w:r w:rsidRPr="007B267A">
        <w:rPr>
          <w:rFonts w:ascii="Cambria" w:hAnsi="Cambria"/>
          <w:sz w:val="20"/>
          <w:szCs w:val="20"/>
        </w:rPr>
        <w:t>Luego, el sector de la transmisión eléctrica es el responsable de transportar la electricidad desde las plantas generadoras hasta las redes de distribución.</w:t>
      </w:r>
    </w:p>
    <w:p w14:paraId="13B7D650" w14:textId="284F3413" w:rsidR="007B267A" w:rsidRDefault="007B267A" w:rsidP="007B267A">
      <w:pPr>
        <w:spacing w:after="0"/>
        <w:jc w:val="both"/>
        <w:rPr>
          <w:rFonts w:ascii="Cambria" w:hAnsi="Cambria"/>
          <w:sz w:val="20"/>
          <w:szCs w:val="20"/>
        </w:rPr>
      </w:pPr>
      <w:r w:rsidRPr="007B267A">
        <w:rPr>
          <w:rFonts w:ascii="Cambria" w:hAnsi="Cambria"/>
          <w:sz w:val="20"/>
          <w:szCs w:val="20"/>
        </w:rPr>
        <w:t>Finalmente, en el sector de la distribución están las empresas que llevan la electricidad desde las redes de transmisión a los consumidores finales, como hogares y empresas. Este segmento se considera un monopolio natural en cada área geográfica específica. Esto, ya que la distribución requiere de una infraestructura extensa y costosa, y tener múltiples redes de distribución en la misma área geográfica sería ineficiente y costoso; por ende, es inviable que exista más de una empresa en el mercado, lo que inevitablemente resulta en un monopolio</w:t>
      </w:r>
      <w:r>
        <w:rPr>
          <w:rFonts w:ascii="Cambria" w:hAnsi="Cambria"/>
          <w:sz w:val="20"/>
          <w:szCs w:val="20"/>
        </w:rPr>
        <w:t>”</w:t>
      </w:r>
      <w:r w:rsidRPr="007B267A">
        <w:rPr>
          <w:rFonts w:ascii="Cambria" w:hAnsi="Cambria"/>
          <w:sz w:val="20"/>
          <w:szCs w:val="20"/>
        </w:rPr>
        <w:t>.</w:t>
      </w:r>
    </w:p>
    <w:p w14:paraId="2A7906C6" w14:textId="12F88867" w:rsidR="007B267A" w:rsidRPr="007B267A" w:rsidRDefault="007B267A" w:rsidP="007B267A">
      <w:pPr>
        <w:spacing w:after="0"/>
        <w:jc w:val="right"/>
        <w:rPr>
          <w:rFonts w:ascii="Cambria" w:hAnsi="Cambria"/>
          <w:sz w:val="20"/>
          <w:szCs w:val="20"/>
        </w:rPr>
      </w:pPr>
      <w:r>
        <w:rPr>
          <w:rFonts w:ascii="Cambria" w:hAnsi="Cambria"/>
          <w:sz w:val="20"/>
          <w:szCs w:val="20"/>
        </w:rPr>
        <w:t xml:space="preserve">Salce, Felipe (2024). </w:t>
      </w:r>
      <w:r w:rsidRPr="007B267A">
        <w:rPr>
          <w:rFonts w:ascii="Cambria" w:hAnsi="Cambria"/>
          <w:i/>
          <w:iCs/>
          <w:sz w:val="20"/>
          <w:szCs w:val="20"/>
        </w:rPr>
        <w:t>Mercado eléctrico</w:t>
      </w:r>
      <w:r>
        <w:rPr>
          <w:rFonts w:ascii="Cambria" w:hAnsi="Cambria"/>
          <w:sz w:val="20"/>
          <w:szCs w:val="20"/>
        </w:rPr>
        <w:t>.</w:t>
      </w:r>
    </w:p>
    <w:p w14:paraId="0AFFF1D6" w14:textId="48B66A61" w:rsidR="007B267A" w:rsidRPr="007B267A" w:rsidRDefault="007B267A" w:rsidP="007B267A">
      <w:pPr>
        <w:spacing w:after="0"/>
        <w:jc w:val="both"/>
        <w:rPr>
          <w:rFonts w:ascii="Cambria" w:hAnsi="Cambria"/>
          <w:sz w:val="20"/>
          <w:szCs w:val="20"/>
        </w:rPr>
      </w:pPr>
    </w:p>
    <w:p w14:paraId="77988F2E" w14:textId="77777777" w:rsidR="00AF2E3C" w:rsidRPr="00AF2E3C" w:rsidRDefault="00AF2E3C" w:rsidP="00AF2E3C">
      <w:pPr>
        <w:spacing w:after="0"/>
        <w:jc w:val="both"/>
        <w:rPr>
          <w:rFonts w:ascii="Cambria" w:hAnsi="Cambria"/>
          <w:sz w:val="20"/>
          <w:szCs w:val="20"/>
        </w:rPr>
      </w:pPr>
    </w:p>
    <w:p w14:paraId="61D7A115" w14:textId="77777777" w:rsidR="00A970F6" w:rsidRDefault="00A970F6"/>
    <w:sectPr w:rsidR="00A970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7FCF0" w14:textId="77777777" w:rsidR="00B57DB5" w:rsidRDefault="00B57DB5" w:rsidP="0013643F">
      <w:pPr>
        <w:spacing w:after="0" w:line="240" w:lineRule="auto"/>
      </w:pPr>
      <w:r>
        <w:separator/>
      </w:r>
    </w:p>
  </w:endnote>
  <w:endnote w:type="continuationSeparator" w:id="0">
    <w:p w14:paraId="417165CF" w14:textId="77777777" w:rsidR="00B57DB5" w:rsidRDefault="00B57DB5" w:rsidP="00136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536C2" w14:textId="77777777" w:rsidR="00B57DB5" w:rsidRDefault="00B57DB5" w:rsidP="0013643F">
      <w:pPr>
        <w:spacing w:after="0" w:line="240" w:lineRule="auto"/>
      </w:pPr>
      <w:r>
        <w:separator/>
      </w:r>
    </w:p>
  </w:footnote>
  <w:footnote w:type="continuationSeparator" w:id="0">
    <w:p w14:paraId="180DEA9D" w14:textId="77777777" w:rsidR="00B57DB5" w:rsidRDefault="00B57DB5" w:rsidP="00136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24CE4" w14:textId="4FF3D7AB" w:rsidR="0013643F" w:rsidRDefault="0013643F">
    <w:pPr>
      <w:pStyle w:val="Encabezado"/>
    </w:pPr>
    <w:r>
      <w:rPr>
        <w:noProof/>
      </w:rPr>
      <mc:AlternateContent>
        <mc:Choice Requires="wps">
          <w:drawing>
            <wp:anchor distT="0" distB="0" distL="114300" distR="114300" simplePos="0" relativeHeight="251661312" behindDoc="0" locked="0" layoutInCell="1" allowOverlap="1" wp14:anchorId="25908A8E" wp14:editId="7A9F6508">
              <wp:simplePos x="0" y="0"/>
              <wp:positionH relativeFrom="column">
                <wp:posOffset>4457065</wp:posOffset>
              </wp:positionH>
              <wp:positionV relativeFrom="paragraph">
                <wp:posOffset>-160020</wp:posOffset>
              </wp:positionV>
              <wp:extent cx="1905000" cy="605790"/>
              <wp:effectExtent l="0" t="0" r="0" b="0"/>
              <wp:wrapNone/>
              <wp:docPr id="174192473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17173968" w14:textId="77777777" w:rsidR="0013643F" w:rsidRPr="00732B2B" w:rsidRDefault="0013643F" w:rsidP="0013643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10218B4" w14:textId="77777777" w:rsidR="0013643F" w:rsidRPr="00732B2B" w:rsidRDefault="0013643F" w:rsidP="0013643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87AADFE" w14:textId="77777777" w:rsidR="0013643F" w:rsidRPr="00732B2B" w:rsidRDefault="0013643F" w:rsidP="0013643F">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25908A8E" id="_x0000_t202" coordsize="21600,21600" o:spt="202" path="m,l,21600r21600,l21600,xe">
              <v:stroke joinstyle="miter"/>
              <v:path gradientshapeok="t" o:connecttype="rect"/>
            </v:shapetype>
            <v:shape id="Cuadro de texto 3" o:spid="_x0000_s1026" type="#_x0000_t202" style="position:absolute;margin-left:350.95pt;margin-top:-12.6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" filled="f" stroked="f">
              <v:textbox style="mso-fit-shape-to-text:t">
                <w:txbxContent>
                  <w:p w14:paraId="17173968" w14:textId="77777777" w:rsidR="0013643F" w:rsidRPr="00732B2B" w:rsidRDefault="0013643F" w:rsidP="0013643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10218B4" w14:textId="77777777" w:rsidR="0013643F" w:rsidRPr="00732B2B" w:rsidRDefault="0013643F" w:rsidP="0013643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87AADFE" w14:textId="77777777" w:rsidR="0013643F" w:rsidRPr="00732B2B" w:rsidRDefault="0013643F" w:rsidP="0013643F">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352A64F" wp14:editId="707E1BC4">
              <wp:simplePos x="0" y="0"/>
              <wp:positionH relativeFrom="column">
                <wp:posOffset>-633730</wp:posOffset>
              </wp:positionH>
              <wp:positionV relativeFrom="paragraph">
                <wp:posOffset>-230505</wp:posOffset>
              </wp:positionV>
              <wp:extent cx="2040890" cy="676275"/>
              <wp:effectExtent l="0" t="0" r="0" b="0"/>
              <wp:wrapNone/>
              <wp:docPr id="481750487"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6AADD5F" w14:textId="77777777" w:rsidR="0013643F" w:rsidRDefault="0013643F" w:rsidP="0013643F">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3FB444D" w14:textId="77777777" w:rsidR="0013643F" w:rsidRDefault="0013643F" w:rsidP="0013643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978200E" w14:textId="77777777" w:rsidR="0013643F" w:rsidRDefault="0013643F" w:rsidP="0013643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5254F28" wp14:editId="635AA8F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352A64F" id="Cuadro de texto 1" o:spid="_x0000_s1027" type="#_x0000_t202" style="position:absolute;margin-left:-49.9pt;margin-top:-18.1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" filled="f" stroked="f">
              <v:textbox inset="0,0,0,0">
                <w:txbxContent>
                  <w:p w14:paraId="16AADD5F" w14:textId="77777777" w:rsidR="0013643F" w:rsidRDefault="0013643F" w:rsidP="0013643F">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3FB444D" w14:textId="77777777" w:rsidR="0013643F" w:rsidRDefault="0013643F" w:rsidP="0013643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978200E" w14:textId="77777777" w:rsidR="0013643F" w:rsidRDefault="0013643F" w:rsidP="0013643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5254F28" wp14:editId="635AA8F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D2F36"/>
    <w:multiLevelType w:val="hybridMultilevel"/>
    <w:tmpl w:val="64883E3A"/>
    <w:lvl w:ilvl="0" w:tplc="032C1B22">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34326323">
    <w:abstractNumId w:val="1"/>
  </w:num>
  <w:num w:numId="2" w16cid:durableId="78358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3C"/>
    <w:rsid w:val="0013643F"/>
    <w:rsid w:val="004B6D70"/>
    <w:rsid w:val="005206A2"/>
    <w:rsid w:val="005A10CE"/>
    <w:rsid w:val="0069725C"/>
    <w:rsid w:val="007328DD"/>
    <w:rsid w:val="007B267A"/>
    <w:rsid w:val="009D1EB1"/>
    <w:rsid w:val="00A970F6"/>
    <w:rsid w:val="00AF2E3C"/>
    <w:rsid w:val="00B57DB5"/>
    <w:rsid w:val="00D66854"/>
    <w:rsid w:val="00FB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6ECFB"/>
  <w15:chartTrackingRefBased/>
  <w15:docId w15:val="{02955C04-621A-4CE2-9C0B-A13919EC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AF2E3C"/>
    <w:rPr>
      <w:kern w:val="0"/>
      <w:lang w:val="es-CL"/>
    </w:rPr>
  </w:style>
  <w:style w:type="paragraph" w:styleId="Ttulo1">
    <w:name w:val="heading 1"/>
    <w:basedOn w:val="Normal"/>
    <w:next w:val="Normal"/>
    <w:link w:val="Ttulo1Car"/>
    <w:uiPriority w:val="9"/>
    <w:qFormat/>
    <w:rsid w:val="00AF2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F2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F2E3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F2E3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F2E3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F2E3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F2E3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F2E3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F2E3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2E3C"/>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AF2E3C"/>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AF2E3C"/>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AF2E3C"/>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AF2E3C"/>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AF2E3C"/>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AF2E3C"/>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AF2E3C"/>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AF2E3C"/>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AF2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2E3C"/>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AF2E3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F2E3C"/>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AF2E3C"/>
    <w:pPr>
      <w:spacing w:before="160"/>
      <w:jc w:val="center"/>
    </w:pPr>
    <w:rPr>
      <w:i/>
      <w:iCs/>
      <w:color w:val="404040" w:themeColor="text1" w:themeTint="BF"/>
    </w:rPr>
  </w:style>
  <w:style w:type="character" w:customStyle="1" w:styleId="CitaCar">
    <w:name w:val="Cita Car"/>
    <w:basedOn w:val="Fuentedeprrafopredeter"/>
    <w:link w:val="Cita"/>
    <w:uiPriority w:val="29"/>
    <w:rsid w:val="00AF2E3C"/>
    <w:rPr>
      <w:rFonts w:ascii="Cambria" w:hAnsi="Cambria"/>
      <w:i/>
      <w:iCs/>
      <w:color w:val="404040" w:themeColor="text1" w:themeTint="BF"/>
      <w:kern w:val="0"/>
      <w:lang w:val="es-CL"/>
    </w:rPr>
  </w:style>
  <w:style w:type="paragraph" w:styleId="Prrafodelista">
    <w:name w:val="List Paragraph"/>
    <w:basedOn w:val="Normal"/>
    <w:uiPriority w:val="34"/>
    <w:qFormat/>
    <w:rsid w:val="00AF2E3C"/>
    <w:pPr>
      <w:ind w:left="720"/>
      <w:contextualSpacing/>
    </w:pPr>
  </w:style>
  <w:style w:type="character" w:styleId="nfasisintenso">
    <w:name w:val="Intense Emphasis"/>
    <w:basedOn w:val="Fuentedeprrafopredeter"/>
    <w:uiPriority w:val="21"/>
    <w:qFormat/>
    <w:rsid w:val="00AF2E3C"/>
    <w:rPr>
      <w:i/>
      <w:iCs/>
      <w:color w:val="0F4761" w:themeColor="accent1" w:themeShade="BF"/>
    </w:rPr>
  </w:style>
  <w:style w:type="paragraph" w:styleId="Citadestacada">
    <w:name w:val="Intense Quote"/>
    <w:basedOn w:val="Normal"/>
    <w:next w:val="Normal"/>
    <w:link w:val="CitadestacadaCar"/>
    <w:uiPriority w:val="30"/>
    <w:qFormat/>
    <w:rsid w:val="00AF2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F2E3C"/>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AF2E3C"/>
    <w:rPr>
      <w:b/>
      <w:bCs/>
      <w:smallCaps/>
      <w:color w:val="0F4761" w:themeColor="accent1" w:themeShade="BF"/>
      <w:spacing w:val="5"/>
    </w:rPr>
  </w:style>
  <w:style w:type="table" w:styleId="Tablaconcuadrcula">
    <w:name w:val="Table Grid"/>
    <w:basedOn w:val="Tablanormal"/>
    <w:uiPriority w:val="39"/>
    <w:rsid w:val="00AF2E3C"/>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267A"/>
    <w:rPr>
      <w:rFonts w:ascii="Times New Roman" w:hAnsi="Times New Roman" w:cs="Times New Roman"/>
      <w:sz w:val="24"/>
      <w:szCs w:val="24"/>
    </w:rPr>
  </w:style>
  <w:style w:type="character" w:styleId="Hipervnculo">
    <w:name w:val="Hyperlink"/>
    <w:basedOn w:val="Fuentedeprrafopredeter"/>
    <w:uiPriority w:val="99"/>
    <w:unhideWhenUsed/>
    <w:rsid w:val="007B267A"/>
    <w:rPr>
      <w:color w:val="467886" w:themeColor="hyperlink"/>
      <w:u w:val="single"/>
    </w:rPr>
  </w:style>
  <w:style w:type="character" w:styleId="Mencinsinresolver">
    <w:name w:val="Unresolved Mention"/>
    <w:basedOn w:val="Fuentedeprrafopredeter"/>
    <w:uiPriority w:val="99"/>
    <w:semiHidden/>
    <w:unhideWhenUsed/>
    <w:rsid w:val="007B267A"/>
    <w:rPr>
      <w:color w:val="605E5C"/>
      <w:shd w:val="clear" w:color="auto" w:fill="E1DFDD"/>
    </w:rPr>
  </w:style>
  <w:style w:type="paragraph" w:styleId="Encabezado">
    <w:name w:val="header"/>
    <w:basedOn w:val="Normal"/>
    <w:link w:val="EncabezadoCar"/>
    <w:uiPriority w:val="99"/>
    <w:unhideWhenUsed/>
    <w:rsid w:val="001364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643F"/>
    <w:rPr>
      <w:kern w:val="0"/>
      <w:lang w:val="es-CL"/>
    </w:rPr>
  </w:style>
  <w:style w:type="paragraph" w:styleId="Piedepgina">
    <w:name w:val="footer"/>
    <w:basedOn w:val="Normal"/>
    <w:link w:val="PiedepginaCar"/>
    <w:uiPriority w:val="99"/>
    <w:unhideWhenUsed/>
    <w:rsid w:val="001364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643F"/>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603928">
      <w:bodyDiv w:val="1"/>
      <w:marLeft w:val="0"/>
      <w:marRight w:val="0"/>
      <w:marTop w:val="0"/>
      <w:marBottom w:val="0"/>
      <w:divBdr>
        <w:top w:val="none" w:sz="0" w:space="0" w:color="auto"/>
        <w:left w:val="none" w:sz="0" w:space="0" w:color="auto"/>
        <w:bottom w:val="none" w:sz="0" w:space="0" w:color="auto"/>
        <w:right w:val="none" w:sz="0" w:space="0" w:color="auto"/>
      </w:divBdr>
    </w:div>
    <w:div w:id="1492864951">
      <w:bodyDiv w:val="1"/>
      <w:marLeft w:val="0"/>
      <w:marRight w:val="0"/>
      <w:marTop w:val="0"/>
      <w:marBottom w:val="0"/>
      <w:divBdr>
        <w:top w:val="none" w:sz="0" w:space="0" w:color="auto"/>
        <w:left w:val="none" w:sz="0" w:space="0" w:color="auto"/>
        <w:bottom w:val="none" w:sz="0" w:space="0" w:color="auto"/>
        <w:right w:val="none" w:sz="0" w:space="0" w:color="auto"/>
      </w:divBdr>
    </w:div>
    <w:div w:id="1550722491">
      <w:bodyDiv w:val="1"/>
      <w:marLeft w:val="0"/>
      <w:marRight w:val="0"/>
      <w:marTop w:val="0"/>
      <w:marBottom w:val="0"/>
      <w:divBdr>
        <w:top w:val="none" w:sz="0" w:space="0" w:color="auto"/>
        <w:left w:val="none" w:sz="0" w:space="0" w:color="auto"/>
        <w:bottom w:val="none" w:sz="0" w:space="0" w:color="auto"/>
        <w:right w:val="none" w:sz="0" w:space="0" w:color="auto"/>
      </w:divBdr>
    </w:div>
    <w:div w:id="17674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4317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2025-03-12T11:26:00Z</cp:lastPrinted>
  <dcterms:created xsi:type="dcterms:W3CDTF">2025-03-12T11:26:00Z</dcterms:created>
  <dcterms:modified xsi:type="dcterms:W3CDTF">2025-03-12T11:26:00Z</dcterms:modified>
</cp:coreProperties>
</file>