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B334DE" w14:textId="32C66D5E" w:rsidR="0033257B" w:rsidRPr="00D66D3C" w:rsidRDefault="0033257B" w:rsidP="0033257B">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5</w:t>
      </w:r>
    </w:p>
    <w:p w14:paraId="63FFF047" w14:textId="5988A291" w:rsidR="0033257B" w:rsidRPr="00D66D3C" w:rsidRDefault="0033257B" w:rsidP="0033257B">
      <w:pPr>
        <w:jc w:val="center"/>
        <w:rPr>
          <w:rFonts w:ascii="Cambria" w:hAnsi="Cambria"/>
          <w:b/>
          <w:bCs/>
          <w:u w:val="single"/>
        </w:rPr>
      </w:pPr>
      <w:r>
        <w:rPr>
          <w:rFonts w:ascii="Cambria" w:hAnsi="Cambria"/>
          <w:b/>
          <w:bCs/>
          <w:u w:val="single"/>
        </w:rPr>
        <w:t>IMPRENTA Y REVOLUCIÓN CIENTÍFICA</w:t>
      </w:r>
    </w:p>
    <w:tbl>
      <w:tblPr>
        <w:tblStyle w:val="Tablaconcuadrcula"/>
        <w:tblW w:w="0" w:type="auto"/>
        <w:tblLook w:val="04A0" w:firstRow="1" w:lastRow="0" w:firstColumn="1" w:lastColumn="0" w:noHBand="0" w:noVBand="1"/>
      </w:tblPr>
      <w:tblGrid>
        <w:gridCol w:w="1696"/>
        <w:gridCol w:w="7132"/>
      </w:tblGrid>
      <w:tr w:rsidR="0033257B" w:rsidRPr="001D3806" w14:paraId="13B5CEEC" w14:textId="77777777" w:rsidTr="00E87D8E">
        <w:tc>
          <w:tcPr>
            <w:tcW w:w="1696" w:type="dxa"/>
          </w:tcPr>
          <w:p w14:paraId="6CB1C681" w14:textId="77777777" w:rsidR="0033257B" w:rsidRPr="001D3806" w:rsidRDefault="0033257B" w:rsidP="00E87D8E">
            <w:pPr>
              <w:jc w:val="both"/>
              <w:rPr>
                <w:rFonts w:ascii="Cambria" w:hAnsi="Cambria"/>
              </w:rPr>
            </w:pPr>
            <w:r w:rsidRPr="001D3806">
              <w:rPr>
                <w:rFonts w:ascii="Cambria" w:hAnsi="Cambria"/>
              </w:rPr>
              <w:t>Nombre</w:t>
            </w:r>
          </w:p>
        </w:tc>
        <w:tc>
          <w:tcPr>
            <w:tcW w:w="7132" w:type="dxa"/>
          </w:tcPr>
          <w:p w14:paraId="7B194695" w14:textId="77777777" w:rsidR="0033257B" w:rsidRPr="001D3806" w:rsidRDefault="0033257B" w:rsidP="00E87D8E">
            <w:pPr>
              <w:jc w:val="both"/>
              <w:rPr>
                <w:rFonts w:ascii="Cambria" w:hAnsi="Cambria"/>
              </w:rPr>
            </w:pPr>
          </w:p>
        </w:tc>
      </w:tr>
      <w:tr w:rsidR="0033257B" w:rsidRPr="001D3806" w14:paraId="78F67B36" w14:textId="77777777" w:rsidTr="00E87D8E">
        <w:tc>
          <w:tcPr>
            <w:tcW w:w="1696" w:type="dxa"/>
          </w:tcPr>
          <w:p w14:paraId="40CFF2E6" w14:textId="77777777" w:rsidR="0033257B" w:rsidRPr="001D3806" w:rsidRDefault="0033257B" w:rsidP="00E87D8E">
            <w:pPr>
              <w:jc w:val="both"/>
              <w:rPr>
                <w:rFonts w:ascii="Cambria" w:hAnsi="Cambria"/>
              </w:rPr>
            </w:pPr>
            <w:r w:rsidRPr="001D3806">
              <w:rPr>
                <w:rFonts w:ascii="Cambria" w:hAnsi="Cambria"/>
              </w:rPr>
              <w:t>Fecha</w:t>
            </w:r>
          </w:p>
        </w:tc>
        <w:tc>
          <w:tcPr>
            <w:tcW w:w="7132" w:type="dxa"/>
          </w:tcPr>
          <w:p w14:paraId="04A6401E" w14:textId="2264314F" w:rsidR="0033257B" w:rsidRPr="001D3806" w:rsidRDefault="0033257B" w:rsidP="00E87D8E">
            <w:pPr>
              <w:jc w:val="both"/>
              <w:rPr>
                <w:rFonts w:ascii="Cambria" w:hAnsi="Cambria"/>
              </w:rPr>
            </w:pPr>
            <w:r>
              <w:rPr>
                <w:rFonts w:ascii="Cambria" w:hAnsi="Cambria"/>
              </w:rPr>
              <w:t>24-03-2024</w:t>
            </w:r>
          </w:p>
        </w:tc>
      </w:tr>
    </w:tbl>
    <w:p w14:paraId="22E1CF4A" w14:textId="77777777" w:rsidR="0033257B" w:rsidRPr="001D3806" w:rsidRDefault="0033257B" w:rsidP="0033257B">
      <w:pPr>
        <w:spacing w:before="240"/>
        <w:jc w:val="both"/>
        <w:rPr>
          <w:rFonts w:ascii="Cambria" w:hAnsi="Cambria"/>
          <w:b/>
          <w:bCs/>
        </w:rPr>
      </w:pPr>
      <w:r w:rsidRPr="001D3806">
        <w:rPr>
          <w:rFonts w:ascii="Cambria" w:hAnsi="Cambria"/>
          <w:b/>
          <w:bCs/>
        </w:rPr>
        <w:t>Objetivo</w:t>
      </w:r>
      <w:r>
        <w:rPr>
          <w:rFonts w:ascii="Cambria" w:hAnsi="Cambria"/>
          <w:b/>
          <w:bCs/>
        </w:rPr>
        <w:t xml:space="preserve">: Explicar el surgimiento del Estado centralizado a través de fuentes para el análisis de elementos de continuidad y cambio entre periodos históricos </w:t>
      </w:r>
    </w:p>
    <w:p w14:paraId="4BDA0959" w14:textId="77777777" w:rsidR="0033257B" w:rsidRDefault="0033257B" w:rsidP="0033257B">
      <w:pPr>
        <w:spacing w:after="0"/>
        <w:jc w:val="both"/>
        <w:rPr>
          <w:rFonts w:ascii="Cambria" w:hAnsi="Cambria"/>
          <w:b/>
          <w:bCs/>
        </w:rPr>
      </w:pPr>
      <w:r w:rsidRPr="001D3806">
        <w:rPr>
          <w:rFonts w:ascii="Cambria" w:hAnsi="Cambria"/>
          <w:b/>
          <w:bCs/>
        </w:rPr>
        <w:t>Instrucciones:</w:t>
      </w:r>
    </w:p>
    <w:p w14:paraId="06A56F68" w14:textId="77777777" w:rsidR="0033257B" w:rsidRPr="00D1375C" w:rsidRDefault="0033257B" w:rsidP="0033257B">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13AF949E" w14:textId="77777777" w:rsidR="0033257B" w:rsidRDefault="0033257B" w:rsidP="0033257B">
      <w:pPr>
        <w:pStyle w:val="Prrafodelista"/>
        <w:numPr>
          <w:ilvl w:val="0"/>
          <w:numId w:val="2"/>
        </w:numPr>
        <w:spacing w:after="0"/>
        <w:jc w:val="both"/>
        <w:rPr>
          <w:rFonts w:ascii="Cambria" w:hAnsi="Cambria"/>
        </w:rPr>
      </w:pPr>
      <w:r>
        <w:rPr>
          <w:rFonts w:ascii="Cambria" w:hAnsi="Cambria"/>
        </w:rPr>
        <w:t>Clasifica las fuentes siguiendo el procedimiento</w:t>
      </w:r>
    </w:p>
    <w:tbl>
      <w:tblPr>
        <w:tblStyle w:val="Tablaconcuadrcula"/>
        <w:tblW w:w="0" w:type="auto"/>
        <w:tblLook w:val="04A0" w:firstRow="1" w:lastRow="0" w:firstColumn="1" w:lastColumn="0" w:noHBand="0" w:noVBand="1"/>
      </w:tblPr>
      <w:tblGrid>
        <w:gridCol w:w="2021"/>
        <w:gridCol w:w="1827"/>
        <w:gridCol w:w="1504"/>
        <w:gridCol w:w="1649"/>
        <w:gridCol w:w="1827"/>
      </w:tblGrid>
      <w:tr w:rsidR="0033257B" w14:paraId="0FBB9EF2" w14:textId="77777777" w:rsidTr="0033257B">
        <w:tc>
          <w:tcPr>
            <w:tcW w:w="2073" w:type="dxa"/>
          </w:tcPr>
          <w:p w14:paraId="51E52ED7" w14:textId="77777777" w:rsidR="0033257B" w:rsidRDefault="0033257B" w:rsidP="00E87D8E">
            <w:pPr>
              <w:jc w:val="both"/>
              <w:rPr>
                <w:rFonts w:ascii="Cambria" w:hAnsi="Cambria"/>
              </w:rPr>
            </w:pPr>
          </w:p>
        </w:tc>
        <w:tc>
          <w:tcPr>
            <w:tcW w:w="1877" w:type="dxa"/>
          </w:tcPr>
          <w:p w14:paraId="6042C5D8" w14:textId="77777777" w:rsidR="0033257B" w:rsidRDefault="0033257B" w:rsidP="00E87D8E">
            <w:pPr>
              <w:jc w:val="both"/>
              <w:rPr>
                <w:rFonts w:ascii="Cambria" w:hAnsi="Cambria"/>
              </w:rPr>
            </w:pPr>
            <w:r>
              <w:rPr>
                <w:rFonts w:ascii="Cambria" w:hAnsi="Cambria"/>
              </w:rPr>
              <w:t>Fuente 1</w:t>
            </w:r>
          </w:p>
        </w:tc>
        <w:tc>
          <w:tcPr>
            <w:tcW w:w="1537" w:type="dxa"/>
          </w:tcPr>
          <w:p w14:paraId="61CDD16F" w14:textId="4BB3316A" w:rsidR="0033257B" w:rsidRDefault="0033257B" w:rsidP="00E87D8E">
            <w:pPr>
              <w:jc w:val="both"/>
              <w:rPr>
                <w:rFonts w:ascii="Cambria" w:hAnsi="Cambria"/>
              </w:rPr>
            </w:pPr>
            <w:r>
              <w:rPr>
                <w:rFonts w:ascii="Cambria" w:hAnsi="Cambria"/>
              </w:rPr>
              <w:t>Fuente 2</w:t>
            </w:r>
          </w:p>
        </w:tc>
        <w:tc>
          <w:tcPr>
            <w:tcW w:w="1690" w:type="dxa"/>
          </w:tcPr>
          <w:p w14:paraId="396D7832" w14:textId="17861058" w:rsidR="0033257B" w:rsidRDefault="0033257B" w:rsidP="00E87D8E">
            <w:pPr>
              <w:jc w:val="both"/>
              <w:rPr>
                <w:rFonts w:ascii="Cambria" w:hAnsi="Cambria"/>
              </w:rPr>
            </w:pPr>
            <w:r>
              <w:rPr>
                <w:rFonts w:ascii="Cambria" w:hAnsi="Cambria"/>
              </w:rPr>
              <w:t>Fuente 3</w:t>
            </w:r>
          </w:p>
        </w:tc>
        <w:tc>
          <w:tcPr>
            <w:tcW w:w="1877" w:type="dxa"/>
          </w:tcPr>
          <w:p w14:paraId="7CACE434" w14:textId="2EDF475B" w:rsidR="0033257B" w:rsidRDefault="0033257B" w:rsidP="00E87D8E">
            <w:pPr>
              <w:jc w:val="both"/>
              <w:rPr>
                <w:rFonts w:ascii="Cambria" w:hAnsi="Cambria"/>
              </w:rPr>
            </w:pPr>
            <w:r>
              <w:rPr>
                <w:rFonts w:ascii="Cambria" w:hAnsi="Cambria"/>
              </w:rPr>
              <w:t>Fuente 4</w:t>
            </w:r>
          </w:p>
        </w:tc>
      </w:tr>
      <w:tr w:rsidR="0033257B" w14:paraId="1A8E7AC3" w14:textId="77777777" w:rsidTr="0033257B">
        <w:tc>
          <w:tcPr>
            <w:tcW w:w="2073" w:type="dxa"/>
          </w:tcPr>
          <w:p w14:paraId="2BCD6DBA" w14:textId="77777777" w:rsidR="0033257B" w:rsidRDefault="0033257B" w:rsidP="00E87D8E">
            <w:pPr>
              <w:jc w:val="both"/>
              <w:rPr>
                <w:rFonts w:ascii="Cambria" w:hAnsi="Cambria"/>
              </w:rPr>
            </w:pPr>
            <w:r>
              <w:rPr>
                <w:rFonts w:ascii="Cambria" w:hAnsi="Cambria"/>
              </w:rPr>
              <w:t>Autor y año</w:t>
            </w:r>
          </w:p>
        </w:tc>
        <w:tc>
          <w:tcPr>
            <w:tcW w:w="1877" w:type="dxa"/>
          </w:tcPr>
          <w:p w14:paraId="02F73AD0" w14:textId="77777777" w:rsidR="0033257B" w:rsidRDefault="0033257B" w:rsidP="00E87D8E">
            <w:pPr>
              <w:jc w:val="both"/>
              <w:rPr>
                <w:rFonts w:ascii="Cambria" w:hAnsi="Cambria"/>
              </w:rPr>
            </w:pPr>
          </w:p>
        </w:tc>
        <w:tc>
          <w:tcPr>
            <w:tcW w:w="1537" w:type="dxa"/>
          </w:tcPr>
          <w:p w14:paraId="074A260E" w14:textId="77777777" w:rsidR="0033257B" w:rsidRDefault="0033257B" w:rsidP="00E87D8E">
            <w:pPr>
              <w:jc w:val="both"/>
              <w:rPr>
                <w:rFonts w:ascii="Cambria" w:hAnsi="Cambria"/>
              </w:rPr>
            </w:pPr>
          </w:p>
        </w:tc>
        <w:tc>
          <w:tcPr>
            <w:tcW w:w="1690" w:type="dxa"/>
          </w:tcPr>
          <w:p w14:paraId="6779631E" w14:textId="77777777" w:rsidR="0033257B" w:rsidRDefault="0033257B" w:rsidP="00E87D8E">
            <w:pPr>
              <w:jc w:val="both"/>
              <w:rPr>
                <w:rFonts w:ascii="Cambria" w:hAnsi="Cambria"/>
              </w:rPr>
            </w:pPr>
          </w:p>
        </w:tc>
        <w:tc>
          <w:tcPr>
            <w:tcW w:w="1877" w:type="dxa"/>
          </w:tcPr>
          <w:p w14:paraId="6197E08D" w14:textId="37A8F2DA" w:rsidR="0033257B" w:rsidRDefault="0033257B" w:rsidP="00E87D8E">
            <w:pPr>
              <w:jc w:val="both"/>
              <w:rPr>
                <w:rFonts w:ascii="Cambria" w:hAnsi="Cambria"/>
              </w:rPr>
            </w:pPr>
          </w:p>
        </w:tc>
      </w:tr>
      <w:tr w:rsidR="0033257B" w14:paraId="67782218" w14:textId="77777777" w:rsidTr="0033257B">
        <w:tc>
          <w:tcPr>
            <w:tcW w:w="2073" w:type="dxa"/>
          </w:tcPr>
          <w:p w14:paraId="670846C8" w14:textId="77777777" w:rsidR="0033257B" w:rsidRDefault="0033257B" w:rsidP="00E87D8E">
            <w:pPr>
              <w:jc w:val="both"/>
              <w:rPr>
                <w:rFonts w:ascii="Cambria" w:hAnsi="Cambria"/>
              </w:rPr>
            </w:pPr>
            <w:r>
              <w:rPr>
                <w:rFonts w:ascii="Cambria" w:hAnsi="Cambria"/>
              </w:rPr>
              <w:t>Título</w:t>
            </w:r>
          </w:p>
        </w:tc>
        <w:tc>
          <w:tcPr>
            <w:tcW w:w="1877" w:type="dxa"/>
          </w:tcPr>
          <w:p w14:paraId="43904C7C" w14:textId="77777777" w:rsidR="0033257B" w:rsidRDefault="0033257B" w:rsidP="00E87D8E">
            <w:pPr>
              <w:jc w:val="both"/>
              <w:rPr>
                <w:rFonts w:ascii="Cambria" w:hAnsi="Cambria"/>
              </w:rPr>
            </w:pPr>
          </w:p>
        </w:tc>
        <w:tc>
          <w:tcPr>
            <w:tcW w:w="1537" w:type="dxa"/>
          </w:tcPr>
          <w:p w14:paraId="7483274C" w14:textId="77777777" w:rsidR="0033257B" w:rsidRDefault="0033257B" w:rsidP="00E87D8E">
            <w:pPr>
              <w:jc w:val="both"/>
              <w:rPr>
                <w:rFonts w:ascii="Cambria" w:hAnsi="Cambria"/>
              </w:rPr>
            </w:pPr>
          </w:p>
        </w:tc>
        <w:tc>
          <w:tcPr>
            <w:tcW w:w="1690" w:type="dxa"/>
          </w:tcPr>
          <w:p w14:paraId="42219B53" w14:textId="77777777" w:rsidR="0033257B" w:rsidRDefault="0033257B" w:rsidP="00E87D8E">
            <w:pPr>
              <w:jc w:val="both"/>
              <w:rPr>
                <w:rFonts w:ascii="Cambria" w:hAnsi="Cambria"/>
              </w:rPr>
            </w:pPr>
          </w:p>
        </w:tc>
        <w:tc>
          <w:tcPr>
            <w:tcW w:w="1877" w:type="dxa"/>
          </w:tcPr>
          <w:p w14:paraId="11D3051F" w14:textId="36DC7281" w:rsidR="0033257B" w:rsidRDefault="0033257B" w:rsidP="00E87D8E">
            <w:pPr>
              <w:jc w:val="both"/>
              <w:rPr>
                <w:rFonts w:ascii="Cambria" w:hAnsi="Cambria"/>
              </w:rPr>
            </w:pPr>
          </w:p>
        </w:tc>
      </w:tr>
      <w:tr w:rsidR="0033257B" w14:paraId="1485ECE9" w14:textId="77777777" w:rsidTr="0033257B">
        <w:tc>
          <w:tcPr>
            <w:tcW w:w="2073" w:type="dxa"/>
          </w:tcPr>
          <w:p w14:paraId="68F8BC85" w14:textId="77777777" w:rsidR="0033257B" w:rsidRDefault="0033257B" w:rsidP="00E87D8E">
            <w:pPr>
              <w:jc w:val="both"/>
              <w:rPr>
                <w:rFonts w:ascii="Cambria" w:hAnsi="Cambria"/>
              </w:rPr>
            </w:pPr>
            <w:r>
              <w:rPr>
                <w:rFonts w:ascii="Cambria" w:hAnsi="Cambria"/>
              </w:rPr>
              <w:t>Origen</w:t>
            </w:r>
          </w:p>
        </w:tc>
        <w:tc>
          <w:tcPr>
            <w:tcW w:w="1877" w:type="dxa"/>
          </w:tcPr>
          <w:p w14:paraId="29651BF3" w14:textId="77777777" w:rsidR="0033257B" w:rsidRDefault="0033257B" w:rsidP="00E87D8E">
            <w:pPr>
              <w:jc w:val="both"/>
              <w:rPr>
                <w:rFonts w:ascii="Cambria" w:hAnsi="Cambria"/>
              </w:rPr>
            </w:pPr>
          </w:p>
        </w:tc>
        <w:tc>
          <w:tcPr>
            <w:tcW w:w="1537" w:type="dxa"/>
          </w:tcPr>
          <w:p w14:paraId="6D5B572D" w14:textId="77777777" w:rsidR="0033257B" w:rsidRDefault="0033257B" w:rsidP="00E87D8E">
            <w:pPr>
              <w:jc w:val="both"/>
              <w:rPr>
                <w:rFonts w:ascii="Cambria" w:hAnsi="Cambria"/>
              </w:rPr>
            </w:pPr>
          </w:p>
        </w:tc>
        <w:tc>
          <w:tcPr>
            <w:tcW w:w="1690" w:type="dxa"/>
          </w:tcPr>
          <w:p w14:paraId="5AAFD791" w14:textId="77777777" w:rsidR="0033257B" w:rsidRDefault="0033257B" w:rsidP="00E87D8E">
            <w:pPr>
              <w:jc w:val="both"/>
              <w:rPr>
                <w:rFonts w:ascii="Cambria" w:hAnsi="Cambria"/>
              </w:rPr>
            </w:pPr>
          </w:p>
        </w:tc>
        <w:tc>
          <w:tcPr>
            <w:tcW w:w="1877" w:type="dxa"/>
          </w:tcPr>
          <w:p w14:paraId="26EE06C1" w14:textId="1FECCE37" w:rsidR="0033257B" w:rsidRDefault="0033257B" w:rsidP="00E87D8E">
            <w:pPr>
              <w:jc w:val="both"/>
              <w:rPr>
                <w:rFonts w:ascii="Cambria" w:hAnsi="Cambria"/>
              </w:rPr>
            </w:pPr>
          </w:p>
        </w:tc>
      </w:tr>
      <w:tr w:rsidR="0033257B" w14:paraId="304B7016" w14:textId="77777777" w:rsidTr="0033257B">
        <w:tc>
          <w:tcPr>
            <w:tcW w:w="2073" w:type="dxa"/>
          </w:tcPr>
          <w:p w14:paraId="70DE7577" w14:textId="77777777" w:rsidR="0033257B" w:rsidRDefault="0033257B" w:rsidP="00E87D8E">
            <w:pPr>
              <w:jc w:val="both"/>
              <w:rPr>
                <w:rFonts w:ascii="Cambria" w:hAnsi="Cambria"/>
              </w:rPr>
            </w:pPr>
            <w:r>
              <w:rPr>
                <w:rFonts w:ascii="Cambria" w:hAnsi="Cambria"/>
              </w:rPr>
              <w:t>Ámbito</w:t>
            </w:r>
          </w:p>
        </w:tc>
        <w:tc>
          <w:tcPr>
            <w:tcW w:w="1877" w:type="dxa"/>
          </w:tcPr>
          <w:p w14:paraId="214D59BB" w14:textId="77777777" w:rsidR="0033257B" w:rsidRDefault="0033257B" w:rsidP="00E87D8E">
            <w:pPr>
              <w:jc w:val="both"/>
              <w:rPr>
                <w:rFonts w:ascii="Cambria" w:hAnsi="Cambria"/>
              </w:rPr>
            </w:pPr>
          </w:p>
        </w:tc>
        <w:tc>
          <w:tcPr>
            <w:tcW w:w="1537" w:type="dxa"/>
          </w:tcPr>
          <w:p w14:paraId="13ADF0F9" w14:textId="77777777" w:rsidR="0033257B" w:rsidRDefault="0033257B" w:rsidP="00E87D8E">
            <w:pPr>
              <w:jc w:val="both"/>
              <w:rPr>
                <w:rFonts w:ascii="Cambria" w:hAnsi="Cambria"/>
              </w:rPr>
            </w:pPr>
          </w:p>
        </w:tc>
        <w:tc>
          <w:tcPr>
            <w:tcW w:w="1690" w:type="dxa"/>
          </w:tcPr>
          <w:p w14:paraId="0687773C" w14:textId="77777777" w:rsidR="0033257B" w:rsidRDefault="0033257B" w:rsidP="00E87D8E">
            <w:pPr>
              <w:jc w:val="both"/>
              <w:rPr>
                <w:rFonts w:ascii="Cambria" w:hAnsi="Cambria"/>
              </w:rPr>
            </w:pPr>
          </w:p>
        </w:tc>
        <w:tc>
          <w:tcPr>
            <w:tcW w:w="1877" w:type="dxa"/>
          </w:tcPr>
          <w:p w14:paraId="2F782C62" w14:textId="26EDA95F" w:rsidR="0033257B" w:rsidRDefault="0033257B" w:rsidP="00E87D8E">
            <w:pPr>
              <w:jc w:val="both"/>
              <w:rPr>
                <w:rFonts w:ascii="Cambria" w:hAnsi="Cambria"/>
              </w:rPr>
            </w:pPr>
          </w:p>
        </w:tc>
      </w:tr>
      <w:tr w:rsidR="0033257B" w14:paraId="0E3CF2CB" w14:textId="77777777" w:rsidTr="0033257B">
        <w:tc>
          <w:tcPr>
            <w:tcW w:w="2073" w:type="dxa"/>
          </w:tcPr>
          <w:p w14:paraId="5917D694" w14:textId="77777777" w:rsidR="0033257B" w:rsidRDefault="0033257B" w:rsidP="00E87D8E">
            <w:pPr>
              <w:jc w:val="both"/>
              <w:rPr>
                <w:rFonts w:ascii="Cambria" w:hAnsi="Cambria"/>
              </w:rPr>
            </w:pPr>
            <w:r>
              <w:rPr>
                <w:rFonts w:ascii="Cambria" w:hAnsi="Cambria"/>
              </w:rPr>
              <w:t>Idea principal</w:t>
            </w:r>
          </w:p>
        </w:tc>
        <w:tc>
          <w:tcPr>
            <w:tcW w:w="1877" w:type="dxa"/>
          </w:tcPr>
          <w:p w14:paraId="028FDCC3" w14:textId="77777777" w:rsidR="0033257B" w:rsidRDefault="0033257B" w:rsidP="00E87D8E">
            <w:pPr>
              <w:jc w:val="both"/>
              <w:rPr>
                <w:rFonts w:ascii="Cambria" w:hAnsi="Cambria"/>
              </w:rPr>
            </w:pPr>
          </w:p>
        </w:tc>
        <w:tc>
          <w:tcPr>
            <w:tcW w:w="1537" w:type="dxa"/>
          </w:tcPr>
          <w:p w14:paraId="55335925" w14:textId="77777777" w:rsidR="0033257B" w:rsidRDefault="0033257B" w:rsidP="00E87D8E">
            <w:pPr>
              <w:jc w:val="both"/>
              <w:rPr>
                <w:rFonts w:ascii="Cambria" w:hAnsi="Cambria"/>
              </w:rPr>
            </w:pPr>
          </w:p>
        </w:tc>
        <w:tc>
          <w:tcPr>
            <w:tcW w:w="1690" w:type="dxa"/>
          </w:tcPr>
          <w:p w14:paraId="154B188E" w14:textId="77777777" w:rsidR="0033257B" w:rsidRDefault="0033257B" w:rsidP="00E87D8E">
            <w:pPr>
              <w:jc w:val="both"/>
              <w:rPr>
                <w:rFonts w:ascii="Cambria" w:hAnsi="Cambria"/>
              </w:rPr>
            </w:pPr>
          </w:p>
        </w:tc>
        <w:tc>
          <w:tcPr>
            <w:tcW w:w="1877" w:type="dxa"/>
          </w:tcPr>
          <w:p w14:paraId="6414D504" w14:textId="15F5E47C" w:rsidR="0033257B" w:rsidRDefault="0033257B" w:rsidP="00E87D8E">
            <w:pPr>
              <w:jc w:val="both"/>
              <w:rPr>
                <w:rFonts w:ascii="Cambria" w:hAnsi="Cambria"/>
              </w:rPr>
            </w:pPr>
          </w:p>
        </w:tc>
      </w:tr>
    </w:tbl>
    <w:p w14:paraId="1EEB960D" w14:textId="560BF334" w:rsidR="00353CA5" w:rsidRDefault="00353CA5" w:rsidP="00353CA5">
      <w:pPr>
        <w:pStyle w:val="Prrafodelista"/>
        <w:numPr>
          <w:ilvl w:val="0"/>
          <w:numId w:val="2"/>
        </w:numPr>
        <w:spacing w:after="0"/>
        <w:rPr>
          <w:rFonts w:ascii="Cambria" w:hAnsi="Cambria"/>
          <w:sz w:val="20"/>
          <w:szCs w:val="20"/>
        </w:rPr>
      </w:pPr>
      <w:r w:rsidRPr="00353CA5">
        <w:rPr>
          <w:rFonts w:ascii="Cambria" w:hAnsi="Cambria"/>
          <w:sz w:val="20"/>
          <w:szCs w:val="20"/>
        </w:rPr>
        <w:t>¿</w:t>
      </w:r>
      <w:r>
        <w:rPr>
          <w:rFonts w:ascii="Cambria" w:hAnsi="Cambria"/>
          <w:sz w:val="20"/>
          <w:szCs w:val="20"/>
        </w:rPr>
        <w:t>Q</w:t>
      </w:r>
      <w:r w:rsidRPr="00353CA5">
        <w:rPr>
          <w:rFonts w:ascii="Cambria" w:hAnsi="Cambria"/>
          <w:sz w:val="20"/>
          <w:szCs w:val="20"/>
        </w:rPr>
        <w:t>ué semejanzas y diferencias advierten entre la producción de libros durante la Edad Media y la Edad Moderna?</w:t>
      </w:r>
    </w:p>
    <w:p w14:paraId="2FA9C38A" w14:textId="0A05DE78" w:rsidR="00353CA5" w:rsidRDefault="00353CA5" w:rsidP="00353CA5">
      <w:pPr>
        <w:pStyle w:val="Prrafodelista"/>
        <w:numPr>
          <w:ilvl w:val="0"/>
          <w:numId w:val="2"/>
        </w:numPr>
        <w:spacing w:after="0"/>
        <w:rPr>
          <w:rFonts w:ascii="Cambria" w:hAnsi="Cambria"/>
          <w:sz w:val="20"/>
          <w:szCs w:val="20"/>
        </w:rPr>
      </w:pPr>
      <w:r w:rsidRPr="00353CA5">
        <w:rPr>
          <w:rFonts w:ascii="Cambria" w:hAnsi="Cambria"/>
          <w:sz w:val="20"/>
          <w:szCs w:val="20"/>
        </w:rPr>
        <w:t>¿Qué aspecto del conocimiento medieval cambiaron y cuáles permanecieron a partir del desarrollo de la ciencia moderna?</w:t>
      </w:r>
    </w:p>
    <w:p w14:paraId="5AB2EE0F" w14:textId="54FE9771" w:rsidR="00353CA5" w:rsidRPr="00353CA5" w:rsidRDefault="00353CA5" w:rsidP="00353CA5">
      <w:pPr>
        <w:pStyle w:val="Prrafodelista"/>
        <w:numPr>
          <w:ilvl w:val="0"/>
          <w:numId w:val="2"/>
        </w:numPr>
        <w:spacing w:after="0"/>
        <w:rPr>
          <w:rFonts w:ascii="Cambria" w:hAnsi="Cambria"/>
          <w:sz w:val="20"/>
          <w:szCs w:val="20"/>
        </w:rPr>
      </w:pPr>
      <w:r w:rsidRPr="00353CA5">
        <w:rPr>
          <w:rFonts w:ascii="Cambria" w:hAnsi="Cambria"/>
          <w:sz w:val="20"/>
          <w:szCs w:val="20"/>
        </w:rPr>
        <w:t xml:space="preserve">¿Por qué es importante comprender que las ideas que se consideran válidas en una época pueden cambiar a lo largo del tiempo?, ¿qué reflexiones en relación con sus propias ideas </w:t>
      </w:r>
      <w:proofErr w:type="gramStart"/>
      <w:r w:rsidRPr="00353CA5">
        <w:rPr>
          <w:rFonts w:ascii="Cambria" w:hAnsi="Cambria"/>
          <w:sz w:val="20"/>
          <w:szCs w:val="20"/>
        </w:rPr>
        <w:t>les</w:t>
      </w:r>
      <w:proofErr w:type="gramEnd"/>
      <w:r w:rsidRPr="00353CA5">
        <w:rPr>
          <w:rFonts w:ascii="Cambria" w:hAnsi="Cambria"/>
          <w:sz w:val="20"/>
          <w:szCs w:val="20"/>
        </w:rPr>
        <w:t xml:space="preserve"> surgen al respecto?</w:t>
      </w:r>
    </w:p>
    <w:p w14:paraId="1CC47928" w14:textId="067DB092" w:rsidR="0033257B" w:rsidRDefault="0033257B" w:rsidP="0033257B">
      <w:pPr>
        <w:spacing w:after="0"/>
        <w:rPr>
          <w:rFonts w:ascii="Cambria" w:hAnsi="Cambria"/>
          <w:sz w:val="20"/>
          <w:szCs w:val="20"/>
        </w:rPr>
      </w:pPr>
      <w:r>
        <w:rPr>
          <w:rFonts w:ascii="Cambria" w:hAnsi="Cambria"/>
          <w:sz w:val="20"/>
          <w:szCs w:val="20"/>
        </w:rPr>
        <w:t>Fuente 1:</w:t>
      </w:r>
    </w:p>
    <w:p w14:paraId="78D20827" w14:textId="77777777" w:rsidR="0033257B" w:rsidRDefault="0033257B" w:rsidP="0033257B">
      <w:pPr>
        <w:spacing w:after="0"/>
        <w:jc w:val="both"/>
        <w:rPr>
          <w:rFonts w:ascii="Cambria" w:hAnsi="Cambria"/>
          <w:sz w:val="20"/>
          <w:szCs w:val="20"/>
        </w:rPr>
      </w:pPr>
      <w:r w:rsidRPr="0033257B">
        <w:rPr>
          <w:rFonts w:ascii="Cambria" w:hAnsi="Cambria"/>
          <w:sz w:val="20"/>
          <w:szCs w:val="20"/>
        </w:rPr>
        <w:t xml:space="preserve">“En realidad, el factor principal del elevado precio de los libros medievales era el coste de la copia. Los buenos copistas eran escasos. Al final de la Edad Media, los [escribas] monásticos habían perdido en gran medida su importancia y era en las grandes ciudades […] donde se encontraban fundamentalmente los escribanos, convertidos por entonces en artesanos profesionales. La confección de un libro llevaba mucho tiempo, por no hablar de los libros de lujo adornados con miniaturas, verdaderas obras de arte destinadas sobre todo a prelados, grandes señores y reyes”. </w:t>
      </w:r>
    </w:p>
    <w:p w14:paraId="19631002" w14:textId="5153041F" w:rsidR="0033257B" w:rsidRDefault="0033257B" w:rsidP="0033257B">
      <w:pPr>
        <w:spacing w:after="0"/>
        <w:jc w:val="right"/>
        <w:rPr>
          <w:rFonts w:ascii="Cambria" w:hAnsi="Cambria"/>
          <w:sz w:val="20"/>
          <w:szCs w:val="20"/>
        </w:rPr>
      </w:pPr>
      <w:r w:rsidRPr="0033257B">
        <w:rPr>
          <w:rFonts w:ascii="Cambria" w:hAnsi="Cambria"/>
          <w:sz w:val="20"/>
          <w:szCs w:val="20"/>
        </w:rPr>
        <w:t xml:space="preserve">Verger, Jacques (1999). </w:t>
      </w:r>
      <w:r w:rsidRPr="0033257B">
        <w:rPr>
          <w:rFonts w:ascii="Cambria" w:hAnsi="Cambria"/>
          <w:i/>
          <w:iCs/>
          <w:sz w:val="20"/>
          <w:szCs w:val="20"/>
        </w:rPr>
        <w:t>Gentes del saber en la Europa de finales de la Edad Media</w:t>
      </w:r>
      <w:r w:rsidRPr="0033257B">
        <w:rPr>
          <w:rFonts w:ascii="Cambria" w:hAnsi="Cambria"/>
          <w:sz w:val="20"/>
          <w:szCs w:val="20"/>
        </w:rPr>
        <w:t>.</w:t>
      </w:r>
    </w:p>
    <w:p w14:paraId="20D6D9A4" w14:textId="5DE832C3" w:rsidR="0033257B" w:rsidRDefault="0033257B" w:rsidP="0033257B">
      <w:pPr>
        <w:spacing w:after="0"/>
        <w:jc w:val="both"/>
        <w:rPr>
          <w:rFonts w:ascii="Cambria" w:hAnsi="Cambria"/>
          <w:sz w:val="20"/>
          <w:szCs w:val="20"/>
        </w:rPr>
      </w:pPr>
      <w:r>
        <w:rPr>
          <w:rFonts w:ascii="Cambria" w:hAnsi="Cambria"/>
          <w:sz w:val="20"/>
          <w:szCs w:val="20"/>
        </w:rPr>
        <w:t>Fuente 2:</w:t>
      </w:r>
    </w:p>
    <w:p w14:paraId="25A46F7E" w14:textId="77777777" w:rsidR="0033257B" w:rsidRDefault="0033257B" w:rsidP="0033257B">
      <w:pPr>
        <w:spacing w:after="0"/>
        <w:jc w:val="both"/>
        <w:rPr>
          <w:rFonts w:ascii="Cambria" w:hAnsi="Cambria"/>
          <w:sz w:val="20"/>
          <w:szCs w:val="20"/>
        </w:rPr>
      </w:pPr>
      <w:r w:rsidRPr="0033257B">
        <w:rPr>
          <w:rFonts w:ascii="Cambria" w:hAnsi="Cambria"/>
          <w:sz w:val="20"/>
          <w:szCs w:val="20"/>
        </w:rPr>
        <w:t>“</w:t>
      </w:r>
      <w:r>
        <w:rPr>
          <w:rFonts w:ascii="Cambria" w:hAnsi="Cambria"/>
          <w:sz w:val="20"/>
          <w:szCs w:val="20"/>
        </w:rPr>
        <w:t>U</w:t>
      </w:r>
      <w:r w:rsidRPr="0033257B">
        <w:rPr>
          <w:rFonts w:ascii="Cambria" w:hAnsi="Cambria"/>
          <w:sz w:val="20"/>
          <w:szCs w:val="20"/>
        </w:rPr>
        <w:t xml:space="preserve">na nueva técnica, basada en los caracteres móviles y en la prensa, transformó la relación con la cultura escrita. El costo del libro disminuyó, puesto que los gastos de su producción ahora podían repartirse en la totalidad de la tirada (una muy modesta, equivalía entre mil y mil quinientos ejemplares). Paralelamente el tiempo de reproducción del texto se acortó gracias al trabajo del taller tipográfico. Con todo, la transformación no es tan absoluta como suele decirse: un libro manuscrito […] y un libro posterior a Gutenberg se basan en las mismas estructuras fundamentales: las del </w:t>
      </w:r>
      <w:proofErr w:type="spellStart"/>
      <w:r w:rsidRPr="0033257B">
        <w:rPr>
          <w:rFonts w:ascii="Cambria" w:hAnsi="Cambria"/>
          <w:sz w:val="20"/>
          <w:szCs w:val="20"/>
        </w:rPr>
        <w:t>codex</w:t>
      </w:r>
      <w:proofErr w:type="spellEnd"/>
      <w:r w:rsidRPr="0033257B">
        <w:rPr>
          <w:rFonts w:ascii="Cambria" w:hAnsi="Cambria"/>
          <w:sz w:val="20"/>
          <w:szCs w:val="20"/>
        </w:rPr>
        <w:t xml:space="preserve">. Ambos son objetos compuestos por hojas dobladas cierta cantidad de veces, lo cual determina el formato del libro y la sucesión de cuadernillos. Estos cuadernillos se unen, se cosen uno junto al otro y se protegen mediante la encuadernación. La distribución del texto en la superficie de la página, los instrumentos que permiten establecer referencias (paginación, foliación), los diversos tipos de índices: todo esto ya existe desde la época del manuscrito. Gutenberg lo hereda y, después de él, lo hereda el libro moderno”. </w:t>
      </w:r>
    </w:p>
    <w:p w14:paraId="2DED358A" w14:textId="2C3919ED" w:rsidR="0033257B" w:rsidRDefault="0033257B" w:rsidP="0033257B">
      <w:pPr>
        <w:spacing w:after="0"/>
        <w:jc w:val="right"/>
        <w:rPr>
          <w:rFonts w:ascii="Cambria" w:hAnsi="Cambria"/>
          <w:sz w:val="20"/>
          <w:szCs w:val="20"/>
        </w:rPr>
      </w:pPr>
      <w:r w:rsidRPr="0033257B">
        <w:rPr>
          <w:rFonts w:ascii="Cambria" w:hAnsi="Cambria"/>
          <w:sz w:val="20"/>
          <w:szCs w:val="20"/>
        </w:rPr>
        <w:t xml:space="preserve">Chartier, Roger (2000).  </w:t>
      </w:r>
      <w:r w:rsidRPr="0033257B">
        <w:rPr>
          <w:rFonts w:ascii="Cambria" w:hAnsi="Cambria"/>
          <w:i/>
          <w:iCs/>
          <w:sz w:val="20"/>
          <w:szCs w:val="20"/>
        </w:rPr>
        <w:t>Las revoluciones de la cultura escrita</w:t>
      </w:r>
      <w:r w:rsidRPr="0033257B">
        <w:rPr>
          <w:rFonts w:ascii="Cambria" w:hAnsi="Cambria"/>
          <w:sz w:val="20"/>
          <w:szCs w:val="20"/>
        </w:rPr>
        <w:t>.</w:t>
      </w:r>
    </w:p>
    <w:p w14:paraId="6D36F457" w14:textId="49DC3D98" w:rsidR="0033257B" w:rsidRDefault="0033257B" w:rsidP="0033257B">
      <w:pPr>
        <w:spacing w:after="0"/>
        <w:jc w:val="both"/>
        <w:rPr>
          <w:rFonts w:ascii="Cambria" w:hAnsi="Cambria"/>
          <w:sz w:val="20"/>
          <w:szCs w:val="20"/>
        </w:rPr>
      </w:pPr>
      <w:r>
        <w:rPr>
          <w:rFonts w:ascii="Cambria" w:hAnsi="Cambria"/>
          <w:sz w:val="20"/>
          <w:szCs w:val="20"/>
        </w:rPr>
        <w:t>Fuente 3:</w:t>
      </w:r>
    </w:p>
    <w:p w14:paraId="7FD18357" w14:textId="77777777" w:rsidR="0033257B" w:rsidRDefault="0033257B" w:rsidP="0033257B">
      <w:pPr>
        <w:spacing w:after="0"/>
        <w:jc w:val="both"/>
        <w:rPr>
          <w:rFonts w:ascii="Cambria" w:hAnsi="Cambria"/>
          <w:sz w:val="20"/>
          <w:szCs w:val="20"/>
        </w:rPr>
      </w:pPr>
      <w:r w:rsidRPr="0033257B">
        <w:rPr>
          <w:rFonts w:ascii="Cambria" w:hAnsi="Cambria"/>
          <w:sz w:val="20"/>
          <w:szCs w:val="20"/>
        </w:rPr>
        <w:t>“</w:t>
      </w:r>
      <w:r>
        <w:rPr>
          <w:rFonts w:ascii="Cambria" w:hAnsi="Cambria"/>
          <w:sz w:val="20"/>
          <w:szCs w:val="20"/>
        </w:rPr>
        <w:t>T</w:t>
      </w:r>
      <w:r w:rsidRPr="0033257B">
        <w:rPr>
          <w:rFonts w:ascii="Cambria" w:hAnsi="Cambria"/>
          <w:sz w:val="20"/>
          <w:szCs w:val="20"/>
        </w:rPr>
        <w:t xml:space="preserve">odo el conjunto del universo está sometido al gobierno de la razón divina. Por consiguiente, esa razón del gobierno de todas las cosas, existentes en Dios como supremo monarca del universo, tiene carácter </w:t>
      </w:r>
      <w:r w:rsidRPr="0033257B">
        <w:rPr>
          <w:rFonts w:ascii="Cambria" w:hAnsi="Cambria"/>
          <w:sz w:val="20"/>
          <w:szCs w:val="20"/>
        </w:rPr>
        <w:lastRenderedPageBreak/>
        <w:t xml:space="preserve">de ley. Y como la razón no concibe nada en el tiempo, sino que su concepción es eterna, por fuerza la ley de que tratamos debe llamarse eterna”. </w:t>
      </w:r>
    </w:p>
    <w:p w14:paraId="5BBE88E7" w14:textId="352FA4C9" w:rsidR="0033257B" w:rsidRDefault="0033257B" w:rsidP="0033257B">
      <w:pPr>
        <w:spacing w:after="0"/>
        <w:jc w:val="right"/>
        <w:rPr>
          <w:rFonts w:ascii="Cambria" w:hAnsi="Cambria"/>
          <w:sz w:val="20"/>
          <w:szCs w:val="20"/>
        </w:rPr>
      </w:pPr>
      <w:r w:rsidRPr="0033257B">
        <w:rPr>
          <w:rFonts w:ascii="Cambria" w:hAnsi="Cambria"/>
          <w:sz w:val="20"/>
          <w:szCs w:val="20"/>
        </w:rPr>
        <w:t xml:space="preserve">Aquino, Tomás de (Siglo XIII). </w:t>
      </w:r>
      <w:r w:rsidRPr="0033257B">
        <w:rPr>
          <w:rFonts w:ascii="Cambria" w:hAnsi="Cambria"/>
          <w:i/>
          <w:iCs/>
          <w:sz w:val="20"/>
          <w:szCs w:val="20"/>
        </w:rPr>
        <w:t>Suma teológica</w:t>
      </w:r>
      <w:r w:rsidRPr="0033257B">
        <w:rPr>
          <w:rFonts w:ascii="Cambria" w:hAnsi="Cambria"/>
          <w:sz w:val="20"/>
          <w:szCs w:val="20"/>
        </w:rPr>
        <w:t>.</w:t>
      </w:r>
    </w:p>
    <w:p w14:paraId="15900992" w14:textId="18537855" w:rsidR="0033257B" w:rsidRDefault="0033257B" w:rsidP="0033257B">
      <w:pPr>
        <w:spacing w:after="0"/>
        <w:jc w:val="both"/>
        <w:rPr>
          <w:rFonts w:ascii="Cambria" w:hAnsi="Cambria"/>
          <w:sz w:val="20"/>
          <w:szCs w:val="20"/>
        </w:rPr>
      </w:pPr>
      <w:r>
        <w:rPr>
          <w:rFonts w:ascii="Cambria" w:hAnsi="Cambria"/>
          <w:sz w:val="20"/>
          <w:szCs w:val="20"/>
        </w:rPr>
        <w:t>Fuente 4:</w:t>
      </w:r>
    </w:p>
    <w:p w14:paraId="48588610" w14:textId="77777777" w:rsidR="0033257B" w:rsidRDefault="0033257B" w:rsidP="0033257B">
      <w:pPr>
        <w:spacing w:after="0"/>
        <w:jc w:val="both"/>
        <w:rPr>
          <w:rFonts w:ascii="Cambria" w:hAnsi="Cambria"/>
          <w:sz w:val="20"/>
          <w:szCs w:val="20"/>
        </w:rPr>
      </w:pPr>
      <w:r w:rsidRPr="0033257B">
        <w:rPr>
          <w:rFonts w:ascii="Cambria" w:hAnsi="Cambria"/>
          <w:sz w:val="20"/>
          <w:szCs w:val="20"/>
        </w:rPr>
        <w:t xml:space="preserve">“Lo mismo despiertos que dormidos nunca debemos persuadirnos más que por la evidencia de nuestra razón. Observad que digo evidencia de nuestra razón y no de nuestra imaginación ni de nuestros sentidos. Aunque vemos el Sol muy claramente no por eso afirmamos que sea del tamaño de que lo vemos […]. La razón, ya que no nos dice la verdad o la falsedad de lo que así percibimos, nos dice, al menos que todas nuestras ideas o nociones deben tener algún fundamento de verdad; porque no es posible que Dios, que es la perfección y la suma verdad, las hubiera puesto en nosotros siendo falsas”. </w:t>
      </w:r>
    </w:p>
    <w:p w14:paraId="7DAE7EFB" w14:textId="15A7258E" w:rsidR="0033257B" w:rsidRPr="0033257B" w:rsidRDefault="0033257B" w:rsidP="0033257B">
      <w:pPr>
        <w:spacing w:after="0"/>
        <w:jc w:val="right"/>
        <w:rPr>
          <w:rFonts w:ascii="Cambria" w:hAnsi="Cambria"/>
          <w:sz w:val="20"/>
          <w:szCs w:val="20"/>
        </w:rPr>
      </w:pPr>
      <w:r w:rsidRPr="0033257B">
        <w:rPr>
          <w:rFonts w:ascii="Cambria" w:hAnsi="Cambria"/>
          <w:sz w:val="20"/>
          <w:szCs w:val="20"/>
        </w:rPr>
        <w:t xml:space="preserve">Descartes, René (Leiden, 1637). </w:t>
      </w:r>
      <w:r w:rsidRPr="0033257B">
        <w:rPr>
          <w:rFonts w:ascii="Cambria" w:hAnsi="Cambria"/>
          <w:i/>
          <w:iCs/>
          <w:sz w:val="20"/>
          <w:szCs w:val="20"/>
        </w:rPr>
        <w:t>Discurso del método</w:t>
      </w:r>
      <w:r w:rsidRPr="0033257B">
        <w:rPr>
          <w:rFonts w:ascii="Cambria" w:hAnsi="Cambria"/>
          <w:sz w:val="20"/>
          <w:szCs w:val="20"/>
        </w:rPr>
        <w:t>.</w:t>
      </w:r>
    </w:p>
    <w:sectPr w:rsidR="0033257B" w:rsidRPr="0033257B">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22FDF4" w14:textId="77777777" w:rsidR="009C2DB7" w:rsidRDefault="009C2DB7" w:rsidP="00353CA5">
      <w:pPr>
        <w:spacing w:after="0" w:line="240" w:lineRule="auto"/>
      </w:pPr>
      <w:r>
        <w:separator/>
      </w:r>
    </w:p>
  </w:endnote>
  <w:endnote w:type="continuationSeparator" w:id="0">
    <w:p w14:paraId="58C6DB4A" w14:textId="77777777" w:rsidR="009C2DB7" w:rsidRDefault="009C2DB7" w:rsidP="0035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ED917" w14:textId="77777777" w:rsidR="009C2DB7" w:rsidRDefault="009C2DB7" w:rsidP="00353CA5">
      <w:pPr>
        <w:spacing w:after="0" w:line="240" w:lineRule="auto"/>
      </w:pPr>
      <w:r>
        <w:separator/>
      </w:r>
    </w:p>
  </w:footnote>
  <w:footnote w:type="continuationSeparator" w:id="0">
    <w:p w14:paraId="6BEB066C" w14:textId="77777777" w:rsidR="009C2DB7" w:rsidRDefault="009C2DB7" w:rsidP="00353C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E3F04" w14:textId="6D929BD5" w:rsidR="00353CA5" w:rsidRDefault="00353CA5">
    <w:pPr>
      <w:pStyle w:val="Encabezado"/>
    </w:pPr>
    <w:r>
      <w:rPr>
        <w:noProof/>
      </w:rPr>
      <mc:AlternateContent>
        <mc:Choice Requires="wps">
          <w:drawing>
            <wp:anchor distT="0" distB="0" distL="114300" distR="114300" simplePos="0" relativeHeight="251661312" behindDoc="0" locked="0" layoutInCell="1" allowOverlap="1" wp14:anchorId="573BFAFF" wp14:editId="23AE3777">
              <wp:simplePos x="0" y="0"/>
              <wp:positionH relativeFrom="column">
                <wp:posOffset>4305935</wp:posOffset>
              </wp:positionH>
              <wp:positionV relativeFrom="paragraph">
                <wp:posOffset>-156845</wp:posOffset>
              </wp:positionV>
              <wp:extent cx="1905000" cy="605790"/>
              <wp:effectExtent l="0" t="0" r="0" b="0"/>
              <wp:wrapNone/>
              <wp:docPr id="879550950"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0F32B764" w14:textId="77777777" w:rsidR="00353CA5" w:rsidRPr="00732B2B" w:rsidRDefault="00353CA5" w:rsidP="00353CA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7B22410" w14:textId="77777777" w:rsidR="00353CA5" w:rsidRPr="00732B2B" w:rsidRDefault="00353CA5" w:rsidP="00353CA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781E3E25" w14:textId="77777777" w:rsidR="00353CA5" w:rsidRPr="00732B2B" w:rsidRDefault="00353CA5" w:rsidP="00353CA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573BFAFF" id="_x0000_t202" coordsize="21600,21600" o:spt="202" path="m,l,21600r21600,l21600,xe">
              <v:stroke joinstyle="miter"/>
              <v:path gradientshapeok="t" o:connecttype="rect"/>
            </v:shapetype>
            <v:shape id="Cuadro de texto 3" o:spid="_x0000_s1026" type="#_x0000_t202" style="position:absolute;margin-left:339.05pt;margin-top:-12.3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" filled="f" stroked="f">
              <v:textbox style="mso-fit-shape-to-text:t">
                <w:txbxContent>
                  <w:p w14:paraId="0F32B764" w14:textId="77777777" w:rsidR="00353CA5" w:rsidRPr="00732B2B" w:rsidRDefault="00353CA5" w:rsidP="00353CA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27B22410" w14:textId="77777777" w:rsidR="00353CA5" w:rsidRPr="00732B2B" w:rsidRDefault="00353CA5" w:rsidP="00353CA5">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781E3E25" w14:textId="77777777" w:rsidR="00353CA5" w:rsidRPr="00732B2B" w:rsidRDefault="00353CA5" w:rsidP="00353CA5">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7BC6895" wp14:editId="5EF2228E">
              <wp:simplePos x="0" y="0"/>
              <wp:positionH relativeFrom="column">
                <wp:posOffset>-574040</wp:posOffset>
              </wp:positionH>
              <wp:positionV relativeFrom="paragraph">
                <wp:posOffset>-227330</wp:posOffset>
              </wp:positionV>
              <wp:extent cx="2040890" cy="676275"/>
              <wp:effectExtent l="0" t="0" r="0" b="0"/>
              <wp:wrapNone/>
              <wp:docPr id="27344945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475013D" w14:textId="77777777" w:rsidR="00353CA5" w:rsidRDefault="00353CA5" w:rsidP="00353CA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7BD3023" w14:textId="77777777" w:rsidR="00353CA5" w:rsidRDefault="00353CA5" w:rsidP="00353CA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FECAAA5" w14:textId="77777777" w:rsidR="00353CA5" w:rsidRDefault="00353CA5" w:rsidP="00353CA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E74CE9E" wp14:editId="122762A3">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7BC6895" id="Cuadro de texto 1" o:spid="_x0000_s1027" type="#_x0000_t202" style="position:absolute;margin-left:-45.2pt;margin-top:-17.9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" filled="f" stroked="f">
              <v:textbox inset="0,0,0,0">
                <w:txbxContent>
                  <w:p w14:paraId="1475013D" w14:textId="77777777" w:rsidR="00353CA5" w:rsidRDefault="00353CA5" w:rsidP="00353CA5">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7BD3023" w14:textId="77777777" w:rsidR="00353CA5" w:rsidRDefault="00353CA5" w:rsidP="00353CA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5FECAAA5" w14:textId="77777777" w:rsidR="00353CA5" w:rsidRDefault="00353CA5" w:rsidP="00353CA5">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6E74CE9E" wp14:editId="122762A3">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1126EC0"/>
    <w:multiLevelType w:val="hybridMultilevel"/>
    <w:tmpl w:val="DAE87C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26225376">
    <w:abstractNumId w:val="0"/>
  </w:num>
  <w:num w:numId="2" w16cid:durableId="1410348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57B"/>
    <w:rsid w:val="001F4919"/>
    <w:rsid w:val="00322E68"/>
    <w:rsid w:val="0033257B"/>
    <w:rsid w:val="00353CA5"/>
    <w:rsid w:val="004B6D70"/>
    <w:rsid w:val="005206A2"/>
    <w:rsid w:val="007328DD"/>
    <w:rsid w:val="008F520C"/>
    <w:rsid w:val="009C2DB7"/>
    <w:rsid w:val="00A970F6"/>
    <w:rsid w:val="00BA4501"/>
    <w:rsid w:val="00D06E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A20E1"/>
  <w15:chartTrackingRefBased/>
  <w15:docId w15:val="{58C83CF2-4433-47C2-94D7-3159D176D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33257B"/>
    <w:rPr>
      <w:kern w:val="0"/>
      <w:lang w:val="es-CL"/>
    </w:rPr>
  </w:style>
  <w:style w:type="paragraph" w:styleId="Ttulo1">
    <w:name w:val="heading 1"/>
    <w:basedOn w:val="Normal"/>
    <w:next w:val="Normal"/>
    <w:link w:val="Ttulo1Car"/>
    <w:uiPriority w:val="9"/>
    <w:qFormat/>
    <w:rsid w:val="003325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3325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33257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33257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33257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33257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33257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33257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33257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3257B"/>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33257B"/>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33257B"/>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33257B"/>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33257B"/>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33257B"/>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33257B"/>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33257B"/>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33257B"/>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3325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33257B"/>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33257B"/>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33257B"/>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33257B"/>
    <w:pPr>
      <w:spacing w:before="160"/>
      <w:jc w:val="center"/>
    </w:pPr>
    <w:rPr>
      <w:i/>
      <w:iCs/>
      <w:color w:val="404040" w:themeColor="text1" w:themeTint="BF"/>
    </w:rPr>
  </w:style>
  <w:style w:type="character" w:customStyle="1" w:styleId="CitaCar">
    <w:name w:val="Cita Car"/>
    <w:basedOn w:val="Fuentedeprrafopredeter"/>
    <w:link w:val="Cita"/>
    <w:uiPriority w:val="29"/>
    <w:rsid w:val="0033257B"/>
    <w:rPr>
      <w:rFonts w:ascii="Cambria" w:hAnsi="Cambria"/>
      <w:i/>
      <w:iCs/>
      <w:color w:val="404040" w:themeColor="text1" w:themeTint="BF"/>
      <w:kern w:val="0"/>
      <w:lang w:val="es-CL"/>
    </w:rPr>
  </w:style>
  <w:style w:type="paragraph" w:styleId="Prrafodelista">
    <w:name w:val="List Paragraph"/>
    <w:basedOn w:val="Normal"/>
    <w:uiPriority w:val="34"/>
    <w:qFormat/>
    <w:rsid w:val="0033257B"/>
    <w:pPr>
      <w:ind w:left="720"/>
      <w:contextualSpacing/>
    </w:pPr>
  </w:style>
  <w:style w:type="character" w:styleId="nfasisintenso">
    <w:name w:val="Intense Emphasis"/>
    <w:basedOn w:val="Fuentedeprrafopredeter"/>
    <w:uiPriority w:val="21"/>
    <w:qFormat/>
    <w:rsid w:val="0033257B"/>
    <w:rPr>
      <w:i/>
      <w:iCs/>
      <w:color w:val="0F4761" w:themeColor="accent1" w:themeShade="BF"/>
    </w:rPr>
  </w:style>
  <w:style w:type="paragraph" w:styleId="Citadestacada">
    <w:name w:val="Intense Quote"/>
    <w:basedOn w:val="Normal"/>
    <w:next w:val="Normal"/>
    <w:link w:val="CitadestacadaCar"/>
    <w:uiPriority w:val="30"/>
    <w:qFormat/>
    <w:rsid w:val="003325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33257B"/>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33257B"/>
    <w:rPr>
      <w:b/>
      <w:bCs/>
      <w:smallCaps/>
      <w:color w:val="0F4761" w:themeColor="accent1" w:themeShade="BF"/>
      <w:spacing w:val="5"/>
    </w:rPr>
  </w:style>
  <w:style w:type="table" w:styleId="Tablaconcuadrcula">
    <w:name w:val="Table Grid"/>
    <w:basedOn w:val="Tablanormal"/>
    <w:uiPriority w:val="39"/>
    <w:rsid w:val="0033257B"/>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53CA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53CA5"/>
    <w:rPr>
      <w:kern w:val="0"/>
      <w:lang w:val="es-CL"/>
    </w:rPr>
  </w:style>
  <w:style w:type="paragraph" w:styleId="Piedepgina">
    <w:name w:val="footer"/>
    <w:basedOn w:val="Normal"/>
    <w:link w:val="PiedepginaCar"/>
    <w:uiPriority w:val="99"/>
    <w:unhideWhenUsed/>
    <w:rsid w:val="00353CA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CA5"/>
    <w:rPr>
      <w:kern w:val="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3230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2025-03-11T18:55:00Z</cp:lastPrinted>
  <dcterms:created xsi:type="dcterms:W3CDTF">2025-03-11T18:55:00Z</dcterms:created>
  <dcterms:modified xsi:type="dcterms:W3CDTF">2025-03-11T18:55:00Z</dcterms:modified>
</cp:coreProperties>
</file>