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AEA2" w14:textId="10DA31EA" w:rsidR="00E008D9" w:rsidRPr="00BD5D09" w:rsidRDefault="00E008D9" w:rsidP="00E008D9">
      <w:pPr>
        <w:spacing w:after="0"/>
        <w:jc w:val="center"/>
        <w:rPr>
          <w:rFonts w:ascii="Cambria" w:hAnsi="Cambria"/>
          <w:b/>
          <w:bCs/>
          <w:u w:val="single"/>
        </w:rPr>
      </w:pPr>
      <w:r w:rsidRPr="00BD5D09">
        <w:rPr>
          <w:rFonts w:ascii="Cambria" w:hAnsi="Cambria"/>
          <w:b/>
          <w:bCs/>
          <w:u w:val="single"/>
        </w:rPr>
        <w:t>TALLER</w:t>
      </w:r>
      <w:r w:rsidR="00801F0C">
        <w:rPr>
          <w:rFonts w:ascii="Cambria" w:hAnsi="Cambria"/>
          <w:b/>
          <w:bCs/>
          <w:u w:val="single"/>
        </w:rPr>
        <w:t xml:space="preserve"> 1</w:t>
      </w:r>
      <w:r w:rsidR="00C3467B">
        <w:rPr>
          <w:rFonts w:ascii="Cambria" w:hAnsi="Cambria"/>
          <w:b/>
          <w:bCs/>
          <w:u w:val="single"/>
        </w:rPr>
        <w:t>2</w:t>
      </w:r>
    </w:p>
    <w:p w14:paraId="28B16AC6" w14:textId="4A0624A8" w:rsidR="00E008D9" w:rsidRPr="00BD5D09" w:rsidRDefault="00E008D9" w:rsidP="00E008D9">
      <w:pPr>
        <w:jc w:val="center"/>
        <w:rPr>
          <w:rFonts w:ascii="Cambria" w:hAnsi="Cambria"/>
          <w:b/>
          <w:bCs/>
          <w:u w:val="single"/>
        </w:rPr>
      </w:pPr>
      <w:r>
        <w:rPr>
          <w:rFonts w:ascii="Cambria" w:hAnsi="Cambria"/>
          <w:b/>
          <w:bCs/>
          <w:u w:val="single"/>
        </w:rPr>
        <w:t xml:space="preserve">¿CÓMO </w:t>
      </w:r>
      <w:r w:rsidR="00C3467B">
        <w:rPr>
          <w:rFonts w:ascii="Cambria" w:hAnsi="Cambria"/>
          <w:b/>
          <w:bCs/>
          <w:u w:val="single"/>
        </w:rPr>
        <w:t>FUE EL PROCESO DE UNIFICACIÓN DE ITALIA Y ALEMANIA</w:t>
      </w:r>
      <w:r>
        <w:rPr>
          <w:rFonts w:ascii="Cambria" w:hAnsi="Cambria"/>
          <w:b/>
          <w:bCs/>
          <w:u w:val="single"/>
        </w:rPr>
        <w:t>?</w:t>
      </w:r>
    </w:p>
    <w:tbl>
      <w:tblPr>
        <w:tblStyle w:val="Tablaconcuadrcula"/>
        <w:tblW w:w="0" w:type="auto"/>
        <w:tblLook w:val="04A0" w:firstRow="1" w:lastRow="0" w:firstColumn="1" w:lastColumn="0" w:noHBand="0" w:noVBand="1"/>
      </w:tblPr>
      <w:tblGrid>
        <w:gridCol w:w="1696"/>
        <w:gridCol w:w="7132"/>
      </w:tblGrid>
      <w:tr w:rsidR="00E008D9" w:rsidRPr="00BD5D09" w14:paraId="4F6B954A" w14:textId="77777777" w:rsidTr="00B96FD7">
        <w:tc>
          <w:tcPr>
            <w:tcW w:w="1696" w:type="dxa"/>
          </w:tcPr>
          <w:p w14:paraId="3959F364" w14:textId="77777777" w:rsidR="00E008D9" w:rsidRPr="00BD5D09" w:rsidRDefault="00E008D9" w:rsidP="00B96FD7">
            <w:pPr>
              <w:jc w:val="both"/>
              <w:rPr>
                <w:rFonts w:ascii="Cambria" w:hAnsi="Cambria"/>
                <w:sz w:val="20"/>
                <w:szCs w:val="20"/>
              </w:rPr>
            </w:pPr>
            <w:r w:rsidRPr="00BD5D09">
              <w:rPr>
                <w:rFonts w:ascii="Cambria" w:hAnsi="Cambria"/>
                <w:sz w:val="20"/>
                <w:szCs w:val="20"/>
              </w:rPr>
              <w:t>Nombre</w:t>
            </w:r>
          </w:p>
        </w:tc>
        <w:tc>
          <w:tcPr>
            <w:tcW w:w="7132" w:type="dxa"/>
          </w:tcPr>
          <w:p w14:paraId="4ADB056A" w14:textId="77777777" w:rsidR="00E008D9" w:rsidRPr="00BD5D09" w:rsidRDefault="00E008D9" w:rsidP="00B96FD7">
            <w:pPr>
              <w:jc w:val="both"/>
              <w:rPr>
                <w:rFonts w:ascii="Cambria" w:hAnsi="Cambria"/>
                <w:sz w:val="20"/>
                <w:szCs w:val="20"/>
              </w:rPr>
            </w:pPr>
          </w:p>
        </w:tc>
      </w:tr>
      <w:tr w:rsidR="00E008D9" w:rsidRPr="00BD5D09" w14:paraId="73A8BBE7" w14:textId="77777777" w:rsidTr="00B96FD7">
        <w:tc>
          <w:tcPr>
            <w:tcW w:w="1696" w:type="dxa"/>
          </w:tcPr>
          <w:p w14:paraId="6D4B134B" w14:textId="77777777" w:rsidR="00E008D9" w:rsidRPr="00BD5D09" w:rsidRDefault="00E008D9" w:rsidP="00B96FD7">
            <w:pPr>
              <w:jc w:val="both"/>
              <w:rPr>
                <w:rFonts w:ascii="Cambria" w:hAnsi="Cambria"/>
                <w:sz w:val="20"/>
                <w:szCs w:val="20"/>
              </w:rPr>
            </w:pPr>
            <w:r w:rsidRPr="00BD5D09">
              <w:rPr>
                <w:rFonts w:ascii="Cambria" w:hAnsi="Cambria"/>
                <w:sz w:val="20"/>
                <w:szCs w:val="20"/>
              </w:rPr>
              <w:t>Fecha</w:t>
            </w:r>
          </w:p>
        </w:tc>
        <w:tc>
          <w:tcPr>
            <w:tcW w:w="7132" w:type="dxa"/>
          </w:tcPr>
          <w:p w14:paraId="74301529" w14:textId="1F265BBF" w:rsidR="00E008D9" w:rsidRPr="00BD5D09" w:rsidRDefault="00CF7B83" w:rsidP="00B96FD7">
            <w:pPr>
              <w:jc w:val="both"/>
              <w:rPr>
                <w:rFonts w:ascii="Cambria" w:hAnsi="Cambria"/>
                <w:sz w:val="20"/>
                <w:szCs w:val="20"/>
              </w:rPr>
            </w:pPr>
            <w:r>
              <w:rPr>
                <w:rFonts w:ascii="Cambria" w:hAnsi="Cambria"/>
                <w:sz w:val="20"/>
                <w:szCs w:val="20"/>
              </w:rPr>
              <w:t>2</w:t>
            </w:r>
            <w:r w:rsidR="00C3467B">
              <w:rPr>
                <w:rFonts w:ascii="Cambria" w:hAnsi="Cambria"/>
                <w:sz w:val="20"/>
                <w:szCs w:val="20"/>
              </w:rPr>
              <w:t>8</w:t>
            </w:r>
            <w:r w:rsidR="00E008D9">
              <w:rPr>
                <w:rFonts w:ascii="Cambria" w:hAnsi="Cambria"/>
                <w:sz w:val="20"/>
                <w:szCs w:val="20"/>
              </w:rPr>
              <w:t>-04-202</w:t>
            </w:r>
            <w:r w:rsidR="00801F0C">
              <w:rPr>
                <w:rFonts w:ascii="Cambria" w:hAnsi="Cambria"/>
                <w:sz w:val="20"/>
                <w:szCs w:val="20"/>
              </w:rPr>
              <w:t>5</w:t>
            </w:r>
          </w:p>
        </w:tc>
      </w:tr>
    </w:tbl>
    <w:p w14:paraId="2B3D906B" w14:textId="458A7EB7" w:rsidR="00E008D9" w:rsidRPr="0004627A" w:rsidRDefault="00E008D9" w:rsidP="00E008D9">
      <w:pPr>
        <w:spacing w:before="240"/>
        <w:jc w:val="both"/>
        <w:rPr>
          <w:rFonts w:ascii="Cambria" w:hAnsi="Cambria"/>
          <w:b/>
          <w:bCs/>
        </w:rPr>
      </w:pPr>
      <w:r w:rsidRPr="0004627A">
        <w:rPr>
          <w:rFonts w:ascii="Cambria" w:hAnsi="Cambria"/>
          <w:b/>
          <w:bCs/>
        </w:rPr>
        <w:t xml:space="preserve">Objetivo: </w:t>
      </w:r>
      <w:r>
        <w:rPr>
          <w:rFonts w:ascii="Cambria" w:hAnsi="Cambria"/>
          <w:b/>
          <w:bCs/>
        </w:rPr>
        <w:t xml:space="preserve">Caracterizar </w:t>
      </w:r>
      <w:r w:rsidR="00C3467B">
        <w:rPr>
          <w:rFonts w:ascii="Cambria" w:hAnsi="Cambria"/>
          <w:b/>
          <w:bCs/>
        </w:rPr>
        <w:t>el proceso de unificación de Italia y Alemania</w:t>
      </w:r>
      <w:r>
        <w:rPr>
          <w:rFonts w:ascii="Cambria" w:hAnsi="Cambria"/>
          <w:b/>
          <w:bCs/>
        </w:rPr>
        <w:t xml:space="preserve"> a través de fuentes para valorar el conocimiento histórico como forma de entender nuestra realidad</w:t>
      </w:r>
    </w:p>
    <w:p w14:paraId="73DA2A51" w14:textId="77777777" w:rsidR="00E008D9" w:rsidRPr="0004627A" w:rsidRDefault="00E008D9" w:rsidP="00E008D9">
      <w:pPr>
        <w:spacing w:after="0"/>
        <w:jc w:val="both"/>
        <w:rPr>
          <w:rFonts w:ascii="Cambria" w:hAnsi="Cambria"/>
          <w:b/>
          <w:bCs/>
        </w:rPr>
      </w:pPr>
      <w:r w:rsidRPr="0004627A">
        <w:rPr>
          <w:rFonts w:ascii="Cambria" w:hAnsi="Cambria"/>
          <w:b/>
          <w:bCs/>
        </w:rPr>
        <w:t>Instrucciones:</w:t>
      </w:r>
    </w:p>
    <w:p w14:paraId="52A15E16" w14:textId="77777777" w:rsidR="00801F0C" w:rsidRPr="00801F0C" w:rsidRDefault="00E008D9" w:rsidP="00801F0C">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7AD12B92" w14:textId="25F41360" w:rsidR="00801F0C" w:rsidRPr="003A3C48" w:rsidRDefault="003A3C48" w:rsidP="00801F0C">
      <w:pPr>
        <w:pStyle w:val="Prrafodelista"/>
        <w:numPr>
          <w:ilvl w:val="0"/>
          <w:numId w:val="4"/>
        </w:numPr>
        <w:spacing w:after="0"/>
        <w:jc w:val="both"/>
      </w:pPr>
      <w:r>
        <w:rPr>
          <w:rFonts w:ascii="Cambria" w:hAnsi="Cambria"/>
        </w:rPr>
        <w:t>Compara el proceso unificador de Italia y Alemania a partir de los siguientes criterios</w:t>
      </w:r>
    </w:p>
    <w:tbl>
      <w:tblPr>
        <w:tblStyle w:val="Tablaconcuadrcula"/>
        <w:tblW w:w="0" w:type="auto"/>
        <w:tblLook w:val="04A0" w:firstRow="1" w:lastRow="0" w:firstColumn="1" w:lastColumn="0" w:noHBand="0" w:noVBand="1"/>
      </w:tblPr>
      <w:tblGrid>
        <w:gridCol w:w="2942"/>
        <w:gridCol w:w="2943"/>
        <w:gridCol w:w="2943"/>
      </w:tblGrid>
      <w:tr w:rsidR="003A3C48" w14:paraId="3E22C09A" w14:textId="77777777" w:rsidTr="003A3C48">
        <w:tc>
          <w:tcPr>
            <w:tcW w:w="2942" w:type="dxa"/>
          </w:tcPr>
          <w:p w14:paraId="7893CCDA" w14:textId="2C3DB8EF" w:rsidR="003A3C48" w:rsidRDefault="003A3C48" w:rsidP="003A3C48">
            <w:pPr>
              <w:jc w:val="both"/>
              <w:rPr>
                <w:rFonts w:ascii="Cambria" w:hAnsi="Cambria"/>
              </w:rPr>
            </w:pPr>
            <w:r>
              <w:rPr>
                <w:rFonts w:ascii="Cambria" w:hAnsi="Cambria"/>
              </w:rPr>
              <w:t>Criterio</w:t>
            </w:r>
          </w:p>
        </w:tc>
        <w:tc>
          <w:tcPr>
            <w:tcW w:w="2943" w:type="dxa"/>
          </w:tcPr>
          <w:p w14:paraId="5926AF92" w14:textId="19437053" w:rsidR="003A3C48" w:rsidRDefault="003A3C48" w:rsidP="003A3C48">
            <w:pPr>
              <w:jc w:val="both"/>
              <w:rPr>
                <w:rFonts w:ascii="Cambria" w:hAnsi="Cambria"/>
              </w:rPr>
            </w:pPr>
            <w:r>
              <w:rPr>
                <w:rFonts w:ascii="Cambria" w:hAnsi="Cambria"/>
              </w:rPr>
              <w:t>Alemania</w:t>
            </w:r>
          </w:p>
        </w:tc>
        <w:tc>
          <w:tcPr>
            <w:tcW w:w="2943" w:type="dxa"/>
          </w:tcPr>
          <w:p w14:paraId="3C2A4EED" w14:textId="7674402A" w:rsidR="003A3C48" w:rsidRDefault="003A3C48" w:rsidP="003A3C48">
            <w:pPr>
              <w:jc w:val="both"/>
              <w:rPr>
                <w:rFonts w:ascii="Cambria" w:hAnsi="Cambria"/>
              </w:rPr>
            </w:pPr>
            <w:r>
              <w:rPr>
                <w:rFonts w:ascii="Cambria" w:hAnsi="Cambria"/>
              </w:rPr>
              <w:t>Italia</w:t>
            </w:r>
          </w:p>
        </w:tc>
      </w:tr>
      <w:tr w:rsidR="003A3C48" w14:paraId="273CF313" w14:textId="77777777" w:rsidTr="003A3C48">
        <w:tc>
          <w:tcPr>
            <w:tcW w:w="2942" w:type="dxa"/>
          </w:tcPr>
          <w:p w14:paraId="56439A01" w14:textId="7E86BA7B" w:rsidR="003A3C48" w:rsidRDefault="003A3C48" w:rsidP="003A3C48">
            <w:pPr>
              <w:jc w:val="both"/>
              <w:rPr>
                <w:rFonts w:ascii="Cambria" w:hAnsi="Cambria"/>
              </w:rPr>
            </w:pPr>
            <w:r>
              <w:rPr>
                <w:rFonts w:ascii="Cambria" w:hAnsi="Cambria"/>
              </w:rPr>
              <w:t>Líderes del proceso</w:t>
            </w:r>
          </w:p>
        </w:tc>
        <w:tc>
          <w:tcPr>
            <w:tcW w:w="2943" w:type="dxa"/>
          </w:tcPr>
          <w:p w14:paraId="7A77EBD5" w14:textId="77777777" w:rsidR="003A3C48" w:rsidRDefault="003A3C48" w:rsidP="003A3C48">
            <w:pPr>
              <w:jc w:val="both"/>
              <w:rPr>
                <w:rFonts w:ascii="Cambria" w:hAnsi="Cambria"/>
              </w:rPr>
            </w:pPr>
          </w:p>
        </w:tc>
        <w:tc>
          <w:tcPr>
            <w:tcW w:w="2943" w:type="dxa"/>
          </w:tcPr>
          <w:p w14:paraId="659F318E" w14:textId="77777777" w:rsidR="003A3C48" w:rsidRDefault="003A3C48" w:rsidP="003A3C48">
            <w:pPr>
              <w:jc w:val="both"/>
              <w:rPr>
                <w:rFonts w:ascii="Cambria" w:hAnsi="Cambria"/>
              </w:rPr>
            </w:pPr>
          </w:p>
        </w:tc>
      </w:tr>
      <w:tr w:rsidR="003A3C48" w14:paraId="0414F991" w14:textId="77777777" w:rsidTr="003A3C48">
        <w:tc>
          <w:tcPr>
            <w:tcW w:w="2942" w:type="dxa"/>
          </w:tcPr>
          <w:p w14:paraId="6845D540" w14:textId="2ACA35AD" w:rsidR="003A3C48" w:rsidRDefault="003A3C48" w:rsidP="003A3C48">
            <w:pPr>
              <w:jc w:val="both"/>
              <w:rPr>
                <w:rFonts w:ascii="Cambria" w:hAnsi="Cambria"/>
              </w:rPr>
            </w:pPr>
            <w:r>
              <w:rPr>
                <w:rFonts w:ascii="Cambria" w:hAnsi="Cambria"/>
              </w:rPr>
              <w:t>Obstáculos principales</w:t>
            </w:r>
          </w:p>
        </w:tc>
        <w:tc>
          <w:tcPr>
            <w:tcW w:w="2943" w:type="dxa"/>
          </w:tcPr>
          <w:p w14:paraId="5A12DEAD" w14:textId="77777777" w:rsidR="003A3C48" w:rsidRDefault="003A3C48" w:rsidP="003A3C48">
            <w:pPr>
              <w:jc w:val="both"/>
              <w:rPr>
                <w:rFonts w:ascii="Cambria" w:hAnsi="Cambria"/>
              </w:rPr>
            </w:pPr>
          </w:p>
        </w:tc>
        <w:tc>
          <w:tcPr>
            <w:tcW w:w="2943" w:type="dxa"/>
          </w:tcPr>
          <w:p w14:paraId="20F5784E" w14:textId="77777777" w:rsidR="003A3C48" w:rsidRDefault="003A3C48" w:rsidP="003A3C48">
            <w:pPr>
              <w:jc w:val="both"/>
              <w:rPr>
                <w:rFonts w:ascii="Cambria" w:hAnsi="Cambria"/>
              </w:rPr>
            </w:pPr>
          </w:p>
        </w:tc>
      </w:tr>
      <w:tr w:rsidR="003A3C48" w14:paraId="25F2C8A5" w14:textId="77777777" w:rsidTr="003A3C48">
        <w:tc>
          <w:tcPr>
            <w:tcW w:w="2942" w:type="dxa"/>
          </w:tcPr>
          <w:p w14:paraId="44837E4C" w14:textId="30D6D76E" w:rsidR="003A3C48" w:rsidRDefault="003A3C48" w:rsidP="003A3C48">
            <w:pPr>
              <w:jc w:val="both"/>
              <w:rPr>
                <w:rFonts w:ascii="Cambria" w:hAnsi="Cambria"/>
              </w:rPr>
            </w:pPr>
            <w:r>
              <w:rPr>
                <w:rFonts w:ascii="Cambria" w:hAnsi="Cambria"/>
              </w:rPr>
              <w:t>Rol de la diplomacia y la guerra</w:t>
            </w:r>
          </w:p>
        </w:tc>
        <w:tc>
          <w:tcPr>
            <w:tcW w:w="2943" w:type="dxa"/>
          </w:tcPr>
          <w:p w14:paraId="0390F1FE" w14:textId="77777777" w:rsidR="003A3C48" w:rsidRDefault="003A3C48" w:rsidP="003A3C48">
            <w:pPr>
              <w:jc w:val="both"/>
              <w:rPr>
                <w:rFonts w:ascii="Cambria" w:hAnsi="Cambria"/>
              </w:rPr>
            </w:pPr>
          </w:p>
        </w:tc>
        <w:tc>
          <w:tcPr>
            <w:tcW w:w="2943" w:type="dxa"/>
          </w:tcPr>
          <w:p w14:paraId="6AA06294" w14:textId="77777777" w:rsidR="003A3C48" w:rsidRDefault="003A3C48" w:rsidP="003A3C48">
            <w:pPr>
              <w:jc w:val="both"/>
              <w:rPr>
                <w:rFonts w:ascii="Cambria" w:hAnsi="Cambria"/>
              </w:rPr>
            </w:pPr>
          </w:p>
        </w:tc>
      </w:tr>
      <w:tr w:rsidR="003A3C48" w14:paraId="51339CE2" w14:textId="77777777" w:rsidTr="003A3C48">
        <w:tc>
          <w:tcPr>
            <w:tcW w:w="2942" w:type="dxa"/>
          </w:tcPr>
          <w:p w14:paraId="59D6D86A" w14:textId="64B7712E" w:rsidR="003A3C48" w:rsidRDefault="003A3C48" w:rsidP="003A3C48">
            <w:pPr>
              <w:jc w:val="both"/>
              <w:rPr>
                <w:rFonts w:ascii="Cambria" w:hAnsi="Cambria"/>
              </w:rPr>
            </w:pPr>
            <w:r>
              <w:rPr>
                <w:rFonts w:ascii="Cambria" w:hAnsi="Cambria"/>
              </w:rPr>
              <w:t>Ideologías y participación</w:t>
            </w:r>
          </w:p>
        </w:tc>
        <w:tc>
          <w:tcPr>
            <w:tcW w:w="2943" w:type="dxa"/>
          </w:tcPr>
          <w:p w14:paraId="22393E8A" w14:textId="77777777" w:rsidR="003A3C48" w:rsidRDefault="003A3C48" w:rsidP="003A3C48">
            <w:pPr>
              <w:jc w:val="both"/>
              <w:rPr>
                <w:rFonts w:ascii="Cambria" w:hAnsi="Cambria"/>
              </w:rPr>
            </w:pPr>
          </w:p>
        </w:tc>
        <w:tc>
          <w:tcPr>
            <w:tcW w:w="2943" w:type="dxa"/>
          </w:tcPr>
          <w:p w14:paraId="0920FA6B" w14:textId="77777777" w:rsidR="003A3C48" w:rsidRDefault="003A3C48" w:rsidP="003A3C48">
            <w:pPr>
              <w:jc w:val="both"/>
              <w:rPr>
                <w:rFonts w:ascii="Cambria" w:hAnsi="Cambria"/>
              </w:rPr>
            </w:pPr>
          </w:p>
        </w:tc>
      </w:tr>
      <w:tr w:rsidR="003A3C48" w14:paraId="21D52450" w14:textId="77777777" w:rsidTr="003A3C48">
        <w:tc>
          <w:tcPr>
            <w:tcW w:w="2942" w:type="dxa"/>
          </w:tcPr>
          <w:p w14:paraId="4656A762" w14:textId="3167D47D" w:rsidR="003A3C48" w:rsidRDefault="003A3C48" w:rsidP="003A3C48">
            <w:pPr>
              <w:jc w:val="both"/>
              <w:rPr>
                <w:rFonts w:ascii="Cambria" w:hAnsi="Cambria"/>
              </w:rPr>
            </w:pPr>
            <w:r>
              <w:rPr>
                <w:rFonts w:ascii="Cambria" w:hAnsi="Cambria"/>
              </w:rPr>
              <w:t>Resultado y forma de gobierno</w:t>
            </w:r>
          </w:p>
        </w:tc>
        <w:tc>
          <w:tcPr>
            <w:tcW w:w="2943" w:type="dxa"/>
          </w:tcPr>
          <w:p w14:paraId="0560284E" w14:textId="77777777" w:rsidR="003A3C48" w:rsidRDefault="003A3C48" w:rsidP="003A3C48">
            <w:pPr>
              <w:jc w:val="both"/>
              <w:rPr>
                <w:rFonts w:ascii="Cambria" w:hAnsi="Cambria"/>
              </w:rPr>
            </w:pPr>
          </w:p>
        </w:tc>
        <w:tc>
          <w:tcPr>
            <w:tcW w:w="2943" w:type="dxa"/>
          </w:tcPr>
          <w:p w14:paraId="54F6F9AC" w14:textId="77777777" w:rsidR="003A3C48" w:rsidRDefault="003A3C48" w:rsidP="003A3C48">
            <w:pPr>
              <w:jc w:val="both"/>
              <w:rPr>
                <w:rFonts w:ascii="Cambria" w:hAnsi="Cambria"/>
              </w:rPr>
            </w:pPr>
          </w:p>
        </w:tc>
      </w:tr>
    </w:tbl>
    <w:p w14:paraId="3060DA29" w14:textId="00FB36CF" w:rsidR="003A3C48" w:rsidRPr="003A3C48" w:rsidRDefault="003A3C48" w:rsidP="003A3C48">
      <w:pPr>
        <w:pStyle w:val="Prrafodelista"/>
        <w:numPr>
          <w:ilvl w:val="0"/>
          <w:numId w:val="4"/>
        </w:numPr>
        <w:spacing w:after="0"/>
        <w:jc w:val="both"/>
        <w:rPr>
          <w:rFonts w:ascii="Cambria" w:hAnsi="Cambria"/>
        </w:rPr>
      </w:pPr>
      <w:r w:rsidRPr="003A3C48">
        <w:rPr>
          <w:rFonts w:ascii="Cambria" w:hAnsi="Cambria"/>
        </w:rPr>
        <w:t>¿Qué similitudes y diferencias observas entre ambos procesos de unificación?</w:t>
      </w:r>
    </w:p>
    <w:p w14:paraId="2588CFBD" w14:textId="0E9E1F0E" w:rsidR="003A3C48" w:rsidRDefault="003A3C48" w:rsidP="003A3C48">
      <w:pPr>
        <w:pStyle w:val="Prrafodelista"/>
        <w:numPr>
          <w:ilvl w:val="0"/>
          <w:numId w:val="4"/>
        </w:numPr>
        <w:spacing w:after="0"/>
        <w:jc w:val="both"/>
        <w:rPr>
          <w:rFonts w:ascii="Cambria" w:hAnsi="Cambria"/>
        </w:rPr>
      </w:pPr>
      <w:r w:rsidRPr="003A3C48">
        <w:rPr>
          <w:rFonts w:ascii="Cambria" w:hAnsi="Cambria"/>
        </w:rPr>
        <w:t>¿Qué papel jugaron las ideas nacionalistas en estos procesos?</w:t>
      </w:r>
    </w:p>
    <w:p w14:paraId="7E7C709F" w14:textId="421F9E42" w:rsidR="003A3C48" w:rsidRPr="003A3C48" w:rsidRDefault="003A3C48" w:rsidP="003A3C48">
      <w:pPr>
        <w:pStyle w:val="Prrafodelista"/>
        <w:numPr>
          <w:ilvl w:val="0"/>
          <w:numId w:val="4"/>
        </w:numPr>
        <w:spacing w:after="0"/>
        <w:jc w:val="both"/>
        <w:rPr>
          <w:rFonts w:ascii="Cambria" w:hAnsi="Cambria"/>
        </w:rPr>
      </w:pPr>
      <w:r>
        <w:rPr>
          <w:rFonts w:ascii="Cambria" w:hAnsi="Cambria"/>
        </w:rPr>
        <w:t>Redacta un texto explicando el proceso de unificación de Italia y Alemania y su relación con las ideas nacionales y nacionalismos utilizando las fuentes para argumentar</w:t>
      </w:r>
    </w:p>
    <w:p w14:paraId="76DEDF81" w14:textId="0D651B33" w:rsidR="0081192C" w:rsidRPr="00801F0C" w:rsidRDefault="0081192C" w:rsidP="00801F0C">
      <w:pPr>
        <w:spacing w:after="0"/>
        <w:jc w:val="both"/>
        <w:rPr>
          <w:rFonts w:ascii="Cambria" w:hAnsi="Cambria"/>
          <w:sz w:val="20"/>
          <w:szCs w:val="20"/>
        </w:rPr>
      </w:pPr>
      <w:r w:rsidRPr="00801F0C">
        <w:rPr>
          <w:rFonts w:ascii="Cambria" w:hAnsi="Cambria"/>
          <w:sz w:val="20"/>
          <w:szCs w:val="20"/>
        </w:rPr>
        <w:t>Fuente 1:</w:t>
      </w:r>
    </w:p>
    <w:p w14:paraId="3C15C614" w14:textId="77777777" w:rsidR="00C3467B" w:rsidRDefault="0081192C" w:rsidP="00C3467B">
      <w:pPr>
        <w:spacing w:after="0"/>
        <w:jc w:val="both"/>
        <w:rPr>
          <w:rFonts w:ascii="Cambria" w:hAnsi="Cambria"/>
          <w:sz w:val="20"/>
          <w:szCs w:val="20"/>
        </w:rPr>
      </w:pPr>
      <w:r>
        <w:rPr>
          <w:rFonts w:ascii="Cambria" w:hAnsi="Cambria"/>
          <w:sz w:val="20"/>
          <w:szCs w:val="20"/>
        </w:rPr>
        <w:t>“</w:t>
      </w:r>
      <w:r w:rsidR="00C3467B" w:rsidRPr="00C3467B">
        <w:rPr>
          <w:rFonts w:ascii="Cambria" w:hAnsi="Cambria"/>
          <w:sz w:val="20"/>
          <w:szCs w:val="20"/>
        </w:rPr>
        <w:t>Como las fuerzas populares habían fracasado, la iniciativa partió ahora de los gobiernos. El Conde Camilo de Cavour (1810-1861), primer ministro del reino de Piamonte, Saboya y Cerdeña, y el canciller de P</w:t>
      </w:r>
      <w:r w:rsidR="00C3467B">
        <w:rPr>
          <w:rFonts w:ascii="Cambria" w:hAnsi="Cambria"/>
          <w:sz w:val="20"/>
          <w:szCs w:val="20"/>
        </w:rPr>
        <w:t>ru</w:t>
      </w:r>
      <w:r w:rsidR="00C3467B" w:rsidRPr="00C3467B">
        <w:rPr>
          <w:rFonts w:ascii="Cambria" w:hAnsi="Cambria"/>
          <w:sz w:val="20"/>
          <w:szCs w:val="20"/>
        </w:rPr>
        <w:t xml:space="preserve">sia Otto </w:t>
      </w:r>
      <w:proofErr w:type="spellStart"/>
      <w:r w:rsidR="00C3467B" w:rsidRPr="00C3467B">
        <w:rPr>
          <w:rFonts w:ascii="Cambria" w:hAnsi="Cambria"/>
          <w:sz w:val="20"/>
          <w:szCs w:val="20"/>
        </w:rPr>
        <w:t>von</w:t>
      </w:r>
      <w:proofErr w:type="spellEnd"/>
      <w:r w:rsidR="00C3467B" w:rsidRPr="00C3467B">
        <w:rPr>
          <w:rFonts w:ascii="Cambria" w:hAnsi="Cambria"/>
          <w:sz w:val="20"/>
          <w:szCs w:val="20"/>
        </w:rPr>
        <w:t xml:space="preserve"> Bismark (1815-1898) se esforzaron por robustecer el poder económico, militar y político de sus Estados con el fin de asumir la dirección y establecer la unidad nacional aun mediante la guerra. </w:t>
      </w:r>
    </w:p>
    <w:p w14:paraId="3C82520E" w14:textId="77777777" w:rsidR="00C3467B" w:rsidRDefault="00C3467B" w:rsidP="00C3467B">
      <w:pPr>
        <w:spacing w:after="0"/>
        <w:jc w:val="both"/>
        <w:rPr>
          <w:rFonts w:ascii="Cambria" w:hAnsi="Cambria"/>
          <w:sz w:val="20"/>
          <w:szCs w:val="20"/>
        </w:rPr>
      </w:pPr>
      <w:r w:rsidRPr="00C3467B">
        <w:rPr>
          <w:rFonts w:ascii="Cambria" w:hAnsi="Cambria"/>
          <w:sz w:val="20"/>
          <w:szCs w:val="20"/>
        </w:rPr>
        <w:t xml:space="preserve">El principal obstáculo para la unificación italiana era Austria que estaba en posesión de Venecia y Lombardía y que prestaba su apoyo a los príncipes gobernantes italianos. Cavour comprendió que las fuerzas propias de Piamonte eran insuficientes y, mediante una hábil diplomacia, obtuvo el apoyo de Napoleón </w:t>
      </w:r>
      <w:r>
        <w:rPr>
          <w:rFonts w:ascii="Cambria" w:hAnsi="Cambria"/>
          <w:sz w:val="20"/>
          <w:szCs w:val="20"/>
        </w:rPr>
        <w:t>II</w:t>
      </w:r>
      <w:r w:rsidRPr="00C3467B">
        <w:rPr>
          <w:rFonts w:ascii="Cambria" w:hAnsi="Cambria"/>
          <w:sz w:val="20"/>
          <w:szCs w:val="20"/>
        </w:rPr>
        <w:t xml:space="preserve"> quien estaba interesado en debilitar a Austria, el secular rival de Francia, y quien se proclamaba protector de los sagrados intereses de los pueblos oprimidos. </w:t>
      </w:r>
    </w:p>
    <w:p w14:paraId="0BE87E7C" w14:textId="77777777" w:rsidR="00C3467B" w:rsidRDefault="00C3467B" w:rsidP="00C3467B">
      <w:pPr>
        <w:spacing w:after="0"/>
        <w:jc w:val="both"/>
        <w:rPr>
          <w:rFonts w:ascii="Cambria" w:hAnsi="Cambria"/>
          <w:sz w:val="20"/>
          <w:szCs w:val="20"/>
        </w:rPr>
      </w:pPr>
      <w:r w:rsidRPr="00C3467B">
        <w:rPr>
          <w:rFonts w:ascii="Cambria" w:hAnsi="Cambria"/>
          <w:sz w:val="20"/>
          <w:szCs w:val="20"/>
        </w:rPr>
        <w:t xml:space="preserve">En el año 1859 estalló la guerra durante la cual las fuerzas combinadas de los franceses e italianos triunfaron sobre las tropas austríacas en las batallas de Magenta y Solferino y las expulsaron de Lombardía. Napoleón, temiendo que la unificación italiana pudiese desembocar en un proceso incontrolable, prefirió no seguir adelante e hizo sorpresivamente la paz. Austria tuvo que renunciar a Lombardía, pero mantuvo Venecia. Mas los impulsos del proceso unificador ya no pudieron ser detenidos. </w:t>
      </w:r>
    </w:p>
    <w:p w14:paraId="19CD8738" w14:textId="77777777" w:rsidR="00C3467B" w:rsidRDefault="00C3467B" w:rsidP="00C3467B">
      <w:pPr>
        <w:spacing w:after="0"/>
        <w:jc w:val="both"/>
        <w:rPr>
          <w:rFonts w:ascii="Cambria" w:hAnsi="Cambria"/>
          <w:sz w:val="20"/>
          <w:szCs w:val="20"/>
        </w:rPr>
      </w:pPr>
      <w:r w:rsidRPr="00C3467B">
        <w:rPr>
          <w:rFonts w:ascii="Cambria" w:hAnsi="Cambria"/>
          <w:sz w:val="20"/>
          <w:szCs w:val="20"/>
        </w:rPr>
        <w:t xml:space="preserve">El patriota italiano José Garibaldi Prusia, comprendió que la unificación no podía lograrse por la vía diplomática. Austria no consentiría en que Prusia asumiera la dirección de los Estados alemanes y Francia se opondría a la formación de un Estado centralizado y poderoso en el corazón de Europa. Prusia pudo liberar tres guerras victoriosas. Primero se alió con Austria en contra de Dinamarca (1864). Luego se dirigió contra Austria, contando en esta ocasión con el apoyo de Italia (1866). Como resultado de la derrota de Austria, Prusia obtuvo los ducados de </w:t>
      </w:r>
      <w:proofErr w:type="spellStart"/>
      <w:r w:rsidRPr="00C3467B">
        <w:rPr>
          <w:rFonts w:ascii="Cambria" w:hAnsi="Cambria"/>
          <w:sz w:val="20"/>
          <w:szCs w:val="20"/>
        </w:rPr>
        <w:t>Schleswig</w:t>
      </w:r>
      <w:proofErr w:type="spellEnd"/>
      <w:r w:rsidRPr="00C3467B">
        <w:rPr>
          <w:rFonts w:ascii="Cambria" w:hAnsi="Cambria"/>
          <w:sz w:val="20"/>
          <w:szCs w:val="20"/>
        </w:rPr>
        <w:t xml:space="preserve"> y Holstein y pudo unir a los Estados alemanes septentrionales en la Confederación Alemana del Norte. </w:t>
      </w:r>
      <w:proofErr w:type="gramStart"/>
      <w:r w:rsidRPr="00C3467B">
        <w:rPr>
          <w:rFonts w:ascii="Cambria" w:hAnsi="Cambria"/>
          <w:sz w:val="20"/>
          <w:szCs w:val="20"/>
        </w:rPr>
        <w:t>Finalmente</w:t>
      </w:r>
      <w:proofErr w:type="gramEnd"/>
      <w:r w:rsidRPr="00C3467B">
        <w:rPr>
          <w:rFonts w:ascii="Cambria" w:hAnsi="Cambria"/>
          <w:sz w:val="20"/>
          <w:szCs w:val="20"/>
        </w:rPr>
        <w:t xml:space="preserve"> Prusia, en unión con todos (1807-1882) emprendió al frente de un cuerpo de voluntarios su triunfal marcha por Sicilia y el sur de Italia. </w:t>
      </w:r>
    </w:p>
    <w:p w14:paraId="4B60A2ED" w14:textId="77777777" w:rsidR="00C3467B" w:rsidRDefault="00C3467B" w:rsidP="00C3467B">
      <w:pPr>
        <w:spacing w:after="0"/>
        <w:jc w:val="both"/>
        <w:rPr>
          <w:rFonts w:ascii="Cambria" w:hAnsi="Cambria"/>
          <w:sz w:val="20"/>
          <w:szCs w:val="20"/>
        </w:rPr>
      </w:pPr>
      <w:r w:rsidRPr="00C3467B">
        <w:rPr>
          <w:rFonts w:ascii="Cambria" w:hAnsi="Cambria"/>
          <w:sz w:val="20"/>
          <w:szCs w:val="20"/>
        </w:rPr>
        <w:t xml:space="preserve">En todas partes se levantó el pueblo y destituyó a los príncipes. El rey </w:t>
      </w:r>
      <w:proofErr w:type="spellStart"/>
      <w:r w:rsidRPr="00C3467B">
        <w:rPr>
          <w:rFonts w:ascii="Cambria" w:hAnsi="Cambria"/>
          <w:sz w:val="20"/>
          <w:szCs w:val="20"/>
        </w:rPr>
        <w:t>Victor</w:t>
      </w:r>
      <w:proofErr w:type="spellEnd"/>
      <w:r w:rsidRPr="00C3467B">
        <w:rPr>
          <w:rFonts w:ascii="Cambria" w:hAnsi="Cambria"/>
          <w:sz w:val="20"/>
          <w:szCs w:val="20"/>
        </w:rPr>
        <w:t xml:space="preserve"> Manuel de Piamonte -Cerdeña fue proclamado rey de Italia. En 1861 se reunió en </w:t>
      </w:r>
      <w:proofErr w:type="spellStart"/>
      <w:r w:rsidRPr="00C3467B">
        <w:rPr>
          <w:rFonts w:ascii="Cambria" w:hAnsi="Cambria"/>
          <w:sz w:val="20"/>
          <w:szCs w:val="20"/>
        </w:rPr>
        <w:t>Turin</w:t>
      </w:r>
      <w:proofErr w:type="spellEnd"/>
      <w:r w:rsidRPr="00C3467B">
        <w:rPr>
          <w:rFonts w:ascii="Cambria" w:hAnsi="Cambria"/>
          <w:sz w:val="20"/>
          <w:szCs w:val="20"/>
        </w:rPr>
        <w:t xml:space="preserve"> el primer Parlamento nacional italiano. Italia se organizó como monarquía constitucional. Sólo Venecia y los Estados Pontificios permanecieron por el momento al margen del nuevo Estado nacional. Recién en ocasión del triunfo de Prusia sobre Austria en el año 1866 Italia pudo anexar Venecia. </w:t>
      </w:r>
    </w:p>
    <w:p w14:paraId="0792F1B5" w14:textId="1CC3BEBB" w:rsidR="008C665C" w:rsidRDefault="00C3467B" w:rsidP="00C3467B">
      <w:pPr>
        <w:spacing w:after="0"/>
        <w:jc w:val="both"/>
        <w:rPr>
          <w:rFonts w:ascii="Cambria" w:hAnsi="Cambria"/>
          <w:sz w:val="20"/>
          <w:szCs w:val="20"/>
        </w:rPr>
      </w:pPr>
      <w:r w:rsidRPr="00C3467B">
        <w:rPr>
          <w:rFonts w:ascii="Cambria" w:hAnsi="Cambria"/>
          <w:sz w:val="20"/>
          <w:szCs w:val="20"/>
        </w:rPr>
        <w:t>A raíz de la guerra franco-alemana en 1870 Napoleón retiró las tropas francesas que había puesto a disposición del Papa para la defensa de los Estados Pontificios. Ello fue aprovechado por el gobierno italiano para ocupar los territorios del Papa y convertir a Roma en capital de la monarquía. La unificación alemana se realizó a través de un proceso más largo y difícil. Bismarck, el canciller de los demás Estados alemanes con la excepción de Austria, pudo triunfar sobre Francia (1870/71). El triunfo de las</w:t>
      </w:r>
      <w:r w:rsidRPr="00C3467B">
        <w:t xml:space="preserve"> </w:t>
      </w:r>
      <w:r w:rsidRPr="00C3467B">
        <w:rPr>
          <w:rFonts w:ascii="Cambria" w:hAnsi="Cambria"/>
          <w:sz w:val="20"/>
          <w:szCs w:val="20"/>
        </w:rPr>
        <w:t xml:space="preserve">armas se vio coronado por el éxito político: Bismarck, aprovechando el entusiasmo patriótico suscitado por la </w:t>
      </w:r>
      <w:r w:rsidRPr="00C3467B">
        <w:rPr>
          <w:rFonts w:ascii="Cambria" w:hAnsi="Cambria"/>
          <w:sz w:val="20"/>
          <w:szCs w:val="20"/>
        </w:rPr>
        <w:lastRenderedPageBreak/>
        <w:t xml:space="preserve">victoria militar, logró que los príncipes consintieran en la creación del nuevo Imperio Alemán, bajo la dirección de Prusia. En el palacio de Versalles el rey prusiano Guillermo </w:t>
      </w:r>
      <w:r>
        <w:rPr>
          <w:rFonts w:ascii="Cambria" w:hAnsi="Cambria"/>
          <w:sz w:val="20"/>
          <w:szCs w:val="20"/>
        </w:rPr>
        <w:t>I</w:t>
      </w:r>
      <w:r w:rsidRPr="00C3467B">
        <w:rPr>
          <w:rFonts w:ascii="Cambria" w:hAnsi="Cambria"/>
          <w:sz w:val="20"/>
          <w:szCs w:val="20"/>
        </w:rPr>
        <w:t xml:space="preserve"> fue proclamado emperador alemán (1871)</w:t>
      </w:r>
      <w:r>
        <w:rPr>
          <w:rFonts w:ascii="Cambria" w:hAnsi="Cambria"/>
          <w:sz w:val="20"/>
          <w:szCs w:val="20"/>
        </w:rPr>
        <w:t>”</w:t>
      </w:r>
      <w:r w:rsidRPr="00C3467B">
        <w:rPr>
          <w:rFonts w:ascii="Cambria" w:hAnsi="Cambria"/>
          <w:sz w:val="20"/>
          <w:szCs w:val="20"/>
        </w:rPr>
        <w:t>.</w:t>
      </w:r>
    </w:p>
    <w:p w14:paraId="5FFD892F" w14:textId="4FEC68F4" w:rsidR="00C3467B" w:rsidRDefault="00C3467B" w:rsidP="00C3467B">
      <w:pPr>
        <w:spacing w:after="0"/>
        <w:jc w:val="right"/>
        <w:rPr>
          <w:rFonts w:ascii="Cambria" w:hAnsi="Cambria"/>
          <w:sz w:val="20"/>
          <w:szCs w:val="20"/>
        </w:rPr>
      </w:pPr>
      <w:r>
        <w:rPr>
          <w:rFonts w:ascii="Cambria" w:hAnsi="Cambria"/>
          <w:sz w:val="20"/>
          <w:szCs w:val="20"/>
        </w:rPr>
        <w:t xml:space="preserve">Krebs, Ricardo (1994). </w:t>
      </w:r>
      <w:r w:rsidRPr="00C3467B">
        <w:rPr>
          <w:rFonts w:ascii="Cambria" w:hAnsi="Cambria"/>
          <w:i/>
          <w:iCs/>
          <w:sz w:val="20"/>
          <w:szCs w:val="20"/>
        </w:rPr>
        <w:t>Breve historia universal</w:t>
      </w:r>
      <w:r>
        <w:rPr>
          <w:rFonts w:ascii="Cambria" w:hAnsi="Cambria"/>
          <w:sz w:val="20"/>
          <w:szCs w:val="20"/>
        </w:rPr>
        <w:t>.</w:t>
      </w:r>
    </w:p>
    <w:p w14:paraId="3495FA73" w14:textId="57EA2CC9" w:rsidR="00C3467B" w:rsidRDefault="003A3C48" w:rsidP="00C3467B">
      <w:pPr>
        <w:spacing w:after="0"/>
        <w:jc w:val="both"/>
        <w:rPr>
          <w:rFonts w:ascii="Cambria" w:hAnsi="Cambria"/>
          <w:sz w:val="20"/>
          <w:szCs w:val="20"/>
        </w:rPr>
      </w:pPr>
      <w:r>
        <w:rPr>
          <w:rFonts w:ascii="Cambria" w:hAnsi="Cambria"/>
          <w:sz w:val="20"/>
          <w:szCs w:val="20"/>
        </w:rPr>
        <w:t>Fuente 2:</w:t>
      </w:r>
    </w:p>
    <w:p w14:paraId="070860B6" w14:textId="3016ED97" w:rsidR="003A3C48" w:rsidRPr="003A3C48" w:rsidRDefault="003A3C48" w:rsidP="003A3C48">
      <w:pPr>
        <w:spacing w:after="0"/>
        <w:jc w:val="both"/>
        <w:rPr>
          <w:rFonts w:ascii="Cambria" w:hAnsi="Cambria"/>
          <w:sz w:val="20"/>
          <w:szCs w:val="20"/>
        </w:rPr>
      </w:pPr>
      <w:r>
        <w:rPr>
          <w:rFonts w:ascii="Cambria" w:hAnsi="Cambria"/>
          <w:sz w:val="20"/>
          <w:szCs w:val="20"/>
        </w:rPr>
        <w:t>“</w:t>
      </w:r>
      <w:r w:rsidRPr="003A3C48">
        <w:rPr>
          <w:rFonts w:ascii="Cambria" w:hAnsi="Cambria"/>
          <w:sz w:val="20"/>
          <w:szCs w:val="20"/>
        </w:rPr>
        <w:t>La joven Italia es la hermandad de los italianos que creen en una ley de progreso y de deber; estos, convencidos de que Italia está llamada a ser una nación, de que puede hacerse con sus propias fuerzas(…); de que el secreto de la fuerza está en la constancia y en la unidad de los esfuerzos, íntimamente asociados en la gran tarea de hacer de nuevo de Italia una nación unida, independiente y soberana de ciudadanos libres e iguales (…) por nación entendemos la universalidad de los italianos, establecida por un pacto común y gobernados por las mismas leyes</w:t>
      </w:r>
      <w:r>
        <w:rPr>
          <w:rFonts w:ascii="Cambria" w:hAnsi="Cambria"/>
          <w:sz w:val="20"/>
          <w:szCs w:val="20"/>
        </w:rPr>
        <w:t>”</w:t>
      </w:r>
      <w:r w:rsidRPr="003A3C48">
        <w:rPr>
          <w:rFonts w:ascii="Cambria" w:hAnsi="Cambria"/>
          <w:sz w:val="20"/>
          <w:szCs w:val="20"/>
        </w:rPr>
        <w:t xml:space="preserve">. </w:t>
      </w:r>
    </w:p>
    <w:p w14:paraId="1A930F56" w14:textId="3372B9E6" w:rsidR="003A3C48" w:rsidRDefault="003A3C48" w:rsidP="003A3C48">
      <w:pPr>
        <w:spacing w:after="0"/>
        <w:jc w:val="right"/>
        <w:rPr>
          <w:rFonts w:ascii="Cambria" w:hAnsi="Cambria"/>
          <w:sz w:val="20"/>
          <w:szCs w:val="20"/>
        </w:rPr>
      </w:pPr>
      <w:r w:rsidRPr="003A3C48">
        <w:rPr>
          <w:rFonts w:ascii="Cambria" w:hAnsi="Cambria"/>
          <w:sz w:val="20"/>
          <w:szCs w:val="20"/>
        </w:rPr>
        <w:t xml:space="preserve">Mazzini, </w:t>
      </w:r>
      <w:proofErr w:type="spellStart"/>
      <w:r w:rsidRPr="003A3C48">
        <w:rPr>
          <w:rFonts w:ascii="Cambria" w:hAnsi="Cambria"/>
          <w:sz w:val="20"/>
          <w:szCs w:val="20"/>
        </w:rPr>
        <w:t>G</w:t>
      </w:r>
      <w:r>
        <w:rPr>
          <w:rFonts w:ascii="Cambria" w:hAnsi="Cambria"/>
          <w:sz w:val="20"/>
          <w:szCs w:val="20"/>
        </w:rPr>
        <w:t>uiseppe</w:t>
      </w:r>
      <w:proofErr w:type="spellEnd"/>
      <w:r w:rsidRPr="003A3C48">
        <w:rPr>
          <w:rFonts w:ascii="Cambria" w:hAnsi="Cambria"/>
          <w:sz w:val="20"/>
          <w:szCs w:val="20"/>
        </w:rPr>
        <w:t xml:space="preserve">. (1831). </w:t>
      </w:r>
      <w:r w:rsidRPr="003A3C48">
        <w:rPr>
          <w:rFonts w:ascii="Cambria" w:hAnsi="Cambria"/>
          <w:i/>
          <w:iCs/>
          <w:sz w:val="20"/>
          <w:szCs w:val="20"/>
        </w:rPr>
        <w:t>Manifiesto fundacional de la joven Italia</w:t>
      </w:r>
      <w:r>
        <w:rPr>
          <w:rFonts w:ascii="Cambria" w:hAnsi="Cambria"/>
          <w:sz w:val="20"/>
          <w:szCs w:val="20"/>
        </w:rPr>
        <w:t>.</w:t>
      </w:r>
    </w:p>
    <w:p w14:paraId="1C96896C" w14:textId="753F23FD" w:rsidR="003A3C48" w:rsidRDefault="003A3C48" w:rsidP="003A3C48">
      <w:pPr>
        <w:spacing w:after="0"/>
        <w:jc w:val="both"/>
        <w:rPr>
          <w:rFonts w:ascii="Cambria" w:hAnsi="Cambria"/>
          <w:sz w:val="20"/>
          <w:szCs w:val="20"/>
        </w:rPr>
      </w:pPr>
      <w:r>
        <w:rPr>
          <w:rFonts w:ascii="Cambria" w:hAnsi="Cambria"/>
          <w:sz w:val="20"/>
          <w:szCs w:val="20"/>
        </w:rPr>
        <w:t>Fuente 3:</w:t>
      </w:r>
    </w:p>
    <w:p w14:paraId="27037F53" w14:textId="2838914E" w:rsidR="003A3C48" w:rsidRPr="003A3C48" w:rsidRDefault="003A3C48" w:rsidP="003A3C48">
      <w:pPr>
        <w:spacing w:after="0"/>
        <w:jc w:val="both"/>
        <w:rPr>
          <w:rFonts w:ascii="Cambria" w:hAnsi="Cambria"/>
          <w:sz w:val="20"/>
          <w:szCs w:val="20"/>
        </w:rPr>
      </w:pPr>
      <w:r>
        <w:rPr>
          <w:rFonts w:ascii="Cambria" w:hAnsi="Cambria"/>
          <w:sz w:val="20"/>
          <w:szCs w:val="20"/>
        </w:rPr>
        <w:t>“</w:t>
      </w:r>
      <w:r w:rsidRPr="003A3C48">
        <w:rPr>
          <w:rFonts w:ascii="Cambria" w:hAnsi="Cambria"/>
          <w:sz w:val="20"/>
          <w:szCs w:val="20"/>
        </w:rPr>
        <w:t>Los hombres no forman una nación porque viven en este o el otro lado de una cordillera de montañas o un río, sino que viven juntos (...) porque primitivamente, y en virtud de leyes naturales de orden superior, formaban ya un pueblo. Así, la nación alemana, gracias a poseer un idioma y una manera de pensar comunes, estaba suficientemente unida y se distinguía con claridad de los demás pueblos de la vieja Europa (…). Es cierto que, allí donde hay una lengua específica, debe existir también una nación específica con derecho a ocuparse de sus asuntos con autonomía y a gobernarse ella misma</w:t>
      </w:r>
      <w:r>
        <w:rPr>
          <w:rFonts w:ascii="Cambria" w:hAnsi="Cambria"/>
          <w:sz w:val="20"/>
          <w:szCs w:val="20"/>
        </w:rPr>
        <w:t>”</w:t>
      </w:r>
      <w:r w:rsidRPr="003A3C48">
        <w:rPr>
          <w:rFonts w:ascii="Cambria" w:hAnsi="Cambria"/>
          <w:sz w:val="20"/>
          <w:szCs w:val="20"/>
        </w:rPr>
        <w:t xml:space="preserve">. </w:t>
      </w:r>
    </w:p>
    <w:p w14:paraId="517C80E3" w14:textId="5B99F91A" w:rsidR="003A3C48" w:rsidRPr="00120E73" w:rsidRDefault="003A3C48" w:rsidP="003A3C48">
      <w:pPr>
        <w:spacing w:after="0"/>
        <w:jc w:val="right"/>
        <w:rPr>
          <w:rFonts w:ascii="Cambria" w:hAnsi="Cambria"/>
          <w:sz w:val="20"/>
          <w:szCs w:val="20"/>
        </w:rPr>
      </w:pPr>
      <w:r w:rsidRPr="003A3C48">
        <w:rPr>
          <w:rFonts w:ascii="Cambria" w:hAnsi="Cambria"/>
          <w:sz w:val="20"/>
          <w:szCs w:val="20"/>
        </w:rPr>
        <w:t>Fichte, J</w:t>
      </w:r>
      <w:r>
        <w:rPr>
          <w:rFonts w:ascii="Cambria" w:hAnsi="Cambria"/>
          <w:sz w:val="20"/>
          <w:szCs w:val="20"/>
        </w:rPr>
        <w:t>ohan</w:t>
      </w:r>
      <w:r w:rsidRPr="003A3C48">
        <w:rPr>
          <w:rFonts w:ascii="Cambria" w:hAnsi="Cambria"/>
          <w:sz w:val="20"/>
          <w:szCs w:val="20"/>
        </w:rPr>
        <w:t xml:space="preserve">. (1807-1808). </w:t>
      </w:r>
      <w:r w:rsidRPr="003A3C48">
        <w:rPr>
          <w:rFonts w:ascii="Cambria" w:hAnsi="Cambria"/>
          <w:i/>
          <w:iCs/>
          <w:sz w:val="20"/>
          <w:szCs w:val="20"/>
        </w:rPr>
        <w:t>Discursos a la nación alemana.</w:t>
      </w:r>
    </w:p>
    <w:sectPr w:rsidR="003A3C48" w:rsidRPr="00120E73" w:rsidSect="00B24E9F">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20BD" w14:textId="77777777" w:rsidR="00D267CE" w:rsidRDefault="00D267CE" w:rsidP="00E008D9">
      <w:pPr>
        <w:spacing w:after="0" w:line="240" w:lineRule="auto"/>
      </w:pPr>
      <w:r>
        <w:separator/>
      </w:r>
    </w:p>
  </w:endnote>
  <w:endnote w:type="continuationSeparator" w:id="0">
    <w:p w14:paraId="3CB65522" w14:textId="77777777" w:rsidR="00D267CE" w:rsidRDefault="00D267CE" w:rsidP="00E0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9D377" w14:textId="77777777" w:rsidR="00D267CE" w:rsidRDefault="00D267CE" w:rsidP="00E008D9">
      <w:pPr>
        <w:spacing w:after="0" w:line="240" w:lineRule="auto"/>
      </w:pPr>
      <w:r>
        <w:separator/>
      </w:r>
    </w:p>
  </w:footnote>
  <w:footnote w:type="continuationSeparator" w:id="0">
    <w:p w14:paraId="02CBFB1E" w14:textId="77777777" w:rsidR="00D267CE" w:rsidRDefault="00D267CE" w:rsidP="00E00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D373" w14:textId="4FC6E48B" w:rsidR="00E008D9" w:rsidRDefault="008C665C">
    <w:pPr>
      <w:pStyle w:val="Encabezado"/>
    </w:pPr>
    <w:r>
      <w:rPr>
        <w:noProof/>
      </w:rPr>
      <mc:AlternateContent>
        <mc:Choice Requires="wps">
          <w:drawing>
            <wp:anchor distT="0" distB="0" distL="114300" distR="114300" simplePos="0" relativeHeight="251661312" behindDoc="0" locked="0" layoutInCell="1" allowOverlap="1" wp14:anchorId="0F2989DB" wp14:editId="1608197F">
              <wp:simplePos x="0" y="0"/>
              <wp:positionH relativeFrom="column">
                <wp:posOffset>4405630</wp:posOffset>
              </wp:positionH>
              <wp:positionV relativeFrom="paragraph">
                <wp:posOffset>-158115</wp:posOffset>
              </wp:positionV>
              <wp:extent cx="1905000" cy="605790"/>
              <wp:effectExtent l="0" t="0" r="0" b="0"/>
              <wp:wrapNone/>
              <wp:docPr id="10199755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A44CA7C" w14:textId="77777777" w:rsidR="00E008D9" w:rsidRPr="00732B2B" w:rsidRDefault="00E008D9" w:rsidP="00E008D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C18CDE4" w14:textId="77777777" w:rsidR="00E008D9" w:rsidRPr="00732B2B" w:rsidRDefault="00E008D9" w:rsidP="00E008D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E9F6B4E" w14:textId="77777777" w:rsidR="00E008D9" w:rsidRPr="00732B2B" w:rsidRDefault="00E008D9" w:rsidP="00E008D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0F2989DB" id="_x0000_t202" coordsize="21600,21600" o:spt="202" path="m,l,21600r21600,l21600,xe">
              <v:stroke joinstyle="miter"/>
              <v:path gradientshapeok="t" o:connecttype="rect"/>
            </v:shapetype>
            <v:shape id="Cuadro de texto 2" o:spid="_x0000_s1026" type="#_x0000_t202" style="position:absolute;margin-left:346.9pt;margin-top:-12.4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" filled="f" stroked="f">
              <v:textbox style="mso-fit-shape-to-text:t">
                <w:txbxContent>
                  <w:p w14:paraId="5A44CA7C" w14:textId="77777777" w:rsidR="00E008D9" w:rsidRPr="00732B2B" w:rsidRDefault="00E008D9" w:rsidP="00E008D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C18CDE4" w14:textId="77777777" w:rsidR="00E008D9" w:rsidRPr="00732B2B" w:rsidRDefault="00E008D9" w:rsidP="00E008D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E9F6B4E" w14:textId="77777777" w:rsidR="00E008D9" w:rsidRPr="00732B2B" w:rsidRDefault="00E008D9" w:rsidP="00E008D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E8F5C00" wp14:editId="1052321F">
              <wp:simplePos x="0" y="0"/>
              <wp:positionH relativeFrom="column">
                <wp:posOffset>-417830</wp:posOffset>
              </wp:positionH>
              <wp:positionV relativeFrom="paragraph">
                <wp:posOffset>-228600</wp:posOffset>
              </wp:positionV>
              <wp:extent cx="2040890" cy="676275"/>
              <wp:effectExtent l="0" t="0" r="0" b="0"/>
              <wp:wrapNone/>
              <wp:docPr id="54336844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42BACA60" w14:textId="77777777" w:rsidR="00E008D9" w:rsidRDefault="00E008D9" w:rsidP="00E008D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2F299FF" w14:textId="77777777" w:rsidR="00E008D9" w:rsidRDefault="00E008D9" w:rsidP="00E008D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00A8C4E" w14:textId="77777777" w:rsidR="00E008D9" w:rsidRDefault="00E008D9" w:rsidP="00E008D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5F69067" wp14:editId="6F0E907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E8F5C00" id="Cuadro de texto 1" o:spid="_x0000_s1027" type="#_x0000_t202" style="position:absolute;margin-left:-32.9pt;margin-top:-18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" filled="f" stroked="f">
              <v:textbox inset="0,0,0,0">
                <w:txbxContent>
                  <w:p w14:paraId="42BACA60" w14:textId="77777777" w:rsidR="00E008D9" w:rsidRDefault="00E008D9" w:rsidP="00E008D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2F299FF" w14:textId="77777777" w:rsidR="00E008D9" w:rsidRDefault="00E008D9" w:rsidP="00E008D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00A8C4E" w14:textId="77777777" w:rsidR="00E008D9" w:rsidRDefault="00E008D9" w:rsidP="00E008D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5F69067" wp14:editId="6F0E907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E0DB8"/>
    <w:multiLevelType w:val="hybridMultilevel"/>
    <w:tmpl w:val="2E10A0F0"/>
    <w:lvl w:ilvl="0" w:tplc="0E7ABBDA">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35375B7"/>
    <w:multiLevelType w:val="hybridMultilevel"/>
    <w:tmpl w:val="B3BEF7B8"/>
    <w:lvl w:ilvl="0" w:tplc="58BA4B1A">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7D4C27FA"/>
    <w:multiLevelType w:val="hybridMultilevel"/>
    <w:tmpl w:val="D41488DC"/>
    <w:lvl w:ilvl="0" w:tplc="F1AA9132">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34326323">
    <w:abstractNumId w:val="1"/>
  </w:num>
  <w:num w:numId="2" w16cid:durableId="799105835">
    <w:abstractNumId w:val="2"/>
  </w:num>
  <w:num w:numId="3" w16cid:durableId="88821351">
    <w:abstractNumId w:val="0"/>
  </w:num>
  <w:num w:numId="4" w16cid:durableId="929237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D9"/>
    <w:rsid w:val="000601EE"/>
    <w:rsid w:val="00120E73"/>
    <w:rsid w:val="001E3D96"/>
    <w:rsid w:val="002C73EB"/>
    <w:rsid w:val="003A3C48"/>
    <w:rsid w:val="003C37AF"/>
    <w:rsid w:val="004B6D70"/>
    <w:rsid w:val="005206A2"/>
    <w:rsid w:val="00586C06"/>
    <w:rsid w:val="005B21F2"/>
    <w:rsid w:val="006A583D"/>
    <w:rsid w:val="007328DD"/>
    <w:rsid w:val="007F7D98"/>
    <w:rsid w:val="00801F0C"/>
    <w:rsid w:val="0081192C"/>
    <w:rsid w:val="0089014D"/>
    <w:rsid w:val="008C665C"/>
    <w:rsid w:val="00900103"/>
    <w:rsid w:val="00A970F6"/>
    <w:rsid w:val="00B24E9F"/>
    <w:rsid w:val="00C3467B"/>
    <w:rsid w:val="00C42552"/>
    <w:rsid w:val="00CE6438"/>
    <w:rsid w:val="00CF7B83"/>
    <w:rsid w:val="00D267CE"/>
    <w:rsid w:val="00E0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4F56B"/>
  <w15:chartTrackingRefBased/>
  <w15:docId w15:val="{444782ED-A90D-4F43-89C9-9017E4D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E008D9"/>
    <w:rPr>
      <w:kern w:val="0"/>
      <w:lang w:val="es-CL"/>
    </w:rPr>
  </w:style>
  <w:style w:type="paragraph" w:styleId="Ttulo1">
    <w:name w:val="heading 1"/>
    <w:basedOn w:val="Normal"/>
    <w:next w:val="Normal"/>
    <w:link w:val="Ttulo1Car"/>
    <w:uiPriority w:val="9"/>
    <w:qFormat/>
    <w:rsid w:val="00E00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00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008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008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008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008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008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008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008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08D9"/>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E008D9"/>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E008D9"/>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E008D9"/>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E008D9"/>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E008D9"/>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E008D9"/>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E008D9"/>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E008D9"/>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E00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08D9"/>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E008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008D9"/>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E008D9"/>
    <w:pPr>
      <w:spacing w:before="160"/>
      <w:jc w:val="center"/>
    </w:pPr>
    <w:rPr>
      <w:i/>
      <w:iCs/>
      <w:color w:val="404040" w:themeColor="text1" w:themeTint="BF"/>
    </w:rPr>
  </w:style>
  <w:style w:type="character" w:customStyle="1" w:styleId="CitaCar">
    <w:name w:val="Cita Car"/>
    <w:basedOn w:val="Fuentedeprrafopredeter"/>
    <w:link w:val="Cita"/>
    <w:uiPriority w:val="29"/>
    <w:rsid w:val="00E008D9"/>
    <w:rPr>
      <w:rFonts w:ascii="Cambria" w:hAnsi="Cambria"/>
      <w:i/>
      <w:iCs/>
      <w:color w:val="404040" w:themeColor="text1" w:themeTint="BF"/>
      <w:kern w:val="0"/>
      <w:lang w:val="es-CL"/>
    </w:rPr>
  </w:style>
  <w:style w:type="paragraph" w:styleId="Prrafodelista">
    <w:name w:val="List Paragraph"/>
    <w:basedOn w:val="Normal"/>
    <w:uiPriority w:val="34"/>
    <w:qFormat/>
    <w:rsid w:val="00E008D9"/>
    <w:pPr>
      <w:ind w:left="720"/>
      <w:contextualSpacing/>
    </w:pPr>
  </w:style>
  <w:style w:type="character" w:styleId="nfasisintenso">
    <w:name w:val="Intense Emphasis"/>
    <w:basedOn w:val="Fuentedeprrafopredeter"/>
    <w:uiPriority w:val="21"/>
    <w:qFormat/>
    <w:rsid w:val="00E008D9"/>
    <w:rPr>
      <w:i/>
      <w:iCs/>
      <w:color w:val="0F4761" w:themeColor="accent1" w:themeShade="BF"/>
    </w:rPr>
  </w:style>
  <w:style w:type="paragraph" w:styleId="Citadestacada">
    <w:name w:val="Intense Quote"/>
    <w:basedOn w:val="Normal"/>
    <w:next w:val="Normal"/>
    <w:link w:val="CitadestacadaCar"/>
    <w:uiPriority w:val="30"/>
    <w:qFormat/>
    <w:rsid w:val="00E00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008D9"/>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E008D9"/>
    <w:rPr>
      <w:b/>
      <w:bCs/>
      <w:smallCaps/>
      <w:color w:val="0F4761" w:themeColor="accent1" w:themeShade="BF"/>
      <w:spacing w:val="5"/>
    </w:rPr>
  </w:style>
  <w:style w:type="paragraph" w:styleId="Encabezado">
    <w:name w:val="header"/>
    <w:basedOn w:val="Normal"/>
    <w:link w:val="EncabezadoCar"/>
    <w:uiPriority w:val="99"/>
    <w:unhideWhenUsed/>
    <w:rsid w:val="00E008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8D9"/>
    <w:rPr>
      <w:rFonts w:ascii="Cambria" w:hAnsi="Cambria"/>
      <w:kern w:val="0"/>
      <w:lang w:val="es-CL"/>
    </w:rPr>
  </w:style>
  <w:style w:type="paragraph" w:styleId="Piedepgina">
    <w:name w:val="footer"/>
    <w:basedOn w:val="Normal"/>
    <w:link w:val="PiedepginaCar"/>
    <w:uiPriority w:val="99"/>
    <w:unhideWhenUsed/>
    <w:rsid w:val="00E008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08D9"/>
    <w:rPr>
      <w:rFonts w:ascii="Cambria" w:hAnsi="Cambria"/>
      <w:kern w:val="0"/>
      <w:lang w:val="es-CL"/>
    </w:rPr>
  </w:style>
  <w:style w:type="table" w:styleId="Tablaconcuadrcula">
    <w:name w:val="Table Grid"/>
    <w:basedOn w:val="Tablanormal"/>
    <w:uiPriority w:val="39"/>
    <w:rsid w:val="00E008D9"/>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3493">
      <w:bodyDiv w:val="1"/>
      <w:marLeft w:val="0"/>
      <w:marRight w:val="0"/>
      <w:marTop w:val="0"/>
      <w:marBottom w:val="0"/>
      <w:divBdr>
        <w:top w:val="none" w:sz="0" w:space="0" w:color="auto"/>
        <w:left w:val="none" w:sz="0" w:space="0" w:color="auto"/>
        <w:bottom w:val="none" w:sz="0" w:space="0" w:color="auto"/>
        <w:right w:val="none" w:sz="0" w:space="0" w:color="auto"/>
      </w:divBdr>
    </w:div>
    <w:div w:id="1601835952">
      <w:bodyDiv w:val="1"/>
      <w:marLeft w:val="0"/>
      <w:marRight w:val="0"/>
      <w:marTop w:val="0"/>
      <w:marBottom w:val="0"/>
      <w:divBdr>
        <w:top w:val="none" w:sz="0" w:space="0" w:color="auto"/>
        <w:left w:val="none" w:sz="0" w:space="0" w:color="auto"/>
        <w:bottom w:val="none" w:sz="0" w:space="0" w:color="auto"/>
        <w:right w:val="none" w:sz="0" w:space="0" w:color="auto"/>
      </w:divBdr>
    </w:div>
    <w:div w:id="19381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2025-04-25T16:57:00Z</cp:lastPrinted>
  <dcterms:created xsi:type="dcterms:W3CDTF">2025-04-25T16:57:00Z</dcterms:created>
  <dcterms:modified xsi:type="dcterms:W3CDTF">2025-04-25T16:57:00Z</dcterms:modified>
</cp:coreProperties>
</file>