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CB6" w14:textId="2CE8A3A0" w:rsidR="00F05572" w:rsidRPr="00D66D3C" w:rsidRDefault="00F05572" w:rsidP="00F05572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7F71EC">
        <w:rPr>
          <w:rFonts w:ascii="Cambria" w:hAnsi="Cambria"/>
          <w:b/>
          <w:bCs/>
          <w:u w:val="single"/>
        </w:rPr>
        <w:t>4</w:t>
      </w:r>
    </w:p>
    <w:p w14:paraId="577CBF40" w14:textId="60548F9F" w:rsidR="00F05572" w:rsidRPr="00D66D3C" w:rsidRDefault="00746023" w:rsidP="00F05572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ORGANIZACIÓN POLÍTICA Y MILITAR DE LOS IMPERIOS AMERICANOS VS CONQUISTADORES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05572" w:rsidRPr="001D3806" w14:paraId="7681184E" w14:textId="77777777" w:rsidTr="00454E19">
        <w:tc>
          <w:tcPr>
            <w:tcW w:w="1696" w:type="dxa"/>
          </w:tcPr>
          <w:p w14:paraId="67C1F1FC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66D346E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</w:p>
        </w:tc>
      </w:tr>
      <w:tr w:rsidR="00F05572" w:rsidRPr="001D3806" w14:paraId="199559D7" w14:textId="77777777" w:rsidTr="00454E19">
        <w:tc>
          <w:tcPr>
            <w:tcW w:w="1696" w:type="dxa"/>
          </w:tcPr>
          <w:p w14:paraId="518E58F4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CF762C7" w14:textId="71A35729" w:rsidR="00F05572" w:rsidRPr="001D3806" w:rsidRDefault="00746023" w:rsidP="00454E1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F05572">
              <w:rPr>
                <w:rFonts w:ascii="Cambria" w:hAnsi="Cambria"/>
              </w:rPr>
              <w:t>-0</w:t>
            </w:r>
            <w:r w:rsidR="00802BF6">
              <w:rPr>
                <w:rFonts w:ascii="Cambria" w:hAnsi="Cambria"/>
              </w:rPr>
              <w:t>5</w:t>
            </w:r>
            <w:r w:rsidR="00F05572">
              <w:rPr>
                <w:rFonts w:ascii="Cambria" w:hAnsi="Cambria"/>
              </w:rPr>
              <w:t>-2025</w:t>
            </w:r>
          </w:p>
        </w:tc>
      </w:tr>
    </w:tbl>
    <w:p w14:paraId="11A45604" w14:textId="37C36C21" w:rsidR="00F05572" w:rsidRPr="001D3806" w:rsidRDefault="00F05572" w:rsidP="00F05572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</w:t>
      </w:r>
      <w:r w:rsidR="00B434E2">
        <w:rPr>
          <w:rFonts w:ascii="Cambria" w:hAnsi="Cambria"/>
          <w:b/>
          <w:bCs/>
        </w:rPr>
        <w:t>Comparar la organización europea y americana antes de 1492 a partir de cuadro comparativo</w:t>
      </w:r>
      <w:r w:rsidR="00802BF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688480D0" w14:textId="77777777" w:rsidR="00F05572" w:rsidRDefault="00F05572" w:rsidP="00F05572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3E4E8F98" w14:textId="77777777" w:rsidR="00F05572" w:rsidRPr="0032604A" w:rsidRDefault="00F05572" w:rsidP="00F0557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3EFAB1A3" w14:textId="334B82B5" w:rsidR="007F71EC" w:rsidRP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elementos de la organización política indígena facilitaron la conquista europea?</w:t>
      </w:r>
    </w:p>
    <w:p w14:paraId="18ED3482" w14:textId="08E29BD7" w:rsidR="007F71EC" w:rsidRP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¿Cómo influyó la tecnología militar en los resultados de los enfrentamientos?</w:t>
      </w:r>
    </w:p>
    <w:p w14:paraId="3B59A909" w14:textId="05BC7FF7" w:rsidR="007F71EC" w:rsidRP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diferencias culturales en torno a la guerra se evidencian entre aztecas y españoles?</w:t>
      </w:r>
    </w:p>
    <w:p w14:paraId="75AE309E" w14:textId="79B69808" w:rsid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te dice esta información sobre las relaciones internas entre los pueblos indígenas antes de la llegada de los europeos?</w:t>
      </w:r>
    </w:p>
    <w:p w14:paraId="22DAC493" w14:textId="41B127D9" w:rsidR="007F71EC" w:rsidRP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¿La caída de los imperios americanos fue solamente resultado de la superioridad militar europea?</w:t>
      </w:r>
    </w:p>
    <w:p w14:paraId="6D39CDCC" w14:textId="3DB40069" w:rsidR="007F71EC" w:rsidRDefault="007F71EC" w:rsidP="007F71EC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papel jugaron los pueblos indígenas aliados de los conquistadores?</w:t>
      </w:r>
    </w:p>
    <w:p w14:paraId="4A52E671" w14:textId="77777777" w:rsidR="007F71EC" w:rsidRPr="007F71EC" w:rsidRDefault="007F71EC" w:rsidP="007F71EC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</w:p>
    <w:p w14:paraId="7925E3CC" w14:textId="538D7AD5" w:rsidR="00746023" w:rsidRPr="007F71EC" w:rsidRDefault="00746023" w:rsidP="007F71EC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1:</w:t>
      </w:r>
    </w:p>
    <w:p w14:paraId="749BC820" w14:textId="190BDD14" w:rsidR="00746023" w:rsidRP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“La victoria española fue ciertamente facilitada por las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divisiones políticas [...] del mundo indígena: los imperios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azteca e inca habían sido construidos por sucesivas conquistas.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Algunos grupos veían en la llegada de los invasores una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oportunidad para librarse de la dominación opresiva: tanto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era así, que fueron los mismos indios quienes proporcionaron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el grueso de sus ejércitos conquistadores a Cortés y Pizarro,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cuales eran tan numerosos como los ejércitos azteca e inca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contra los que luchaban. En México, los recién conquistados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totonacas se rebelaron contra Moctezuma y se aliaron con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españoles, quienes inmediatamente recibieron una ayuda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decisiva de los tlaxcaltecas. En Perú, la facción de Huáscar se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unió a Pizarro, quien también consiguió la ayuda de grupos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tales como los cañarís y </w:t>
      </w:r>
      <w:proofErr w:type="gram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huancas</w:t>
      </w:r>
      <w:proofErr w:type="gram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, los cuales se negaron 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aceptar el dominio de los incas”.</w:t>
      </w:r>
    </w:p>
    <w:p w14:paraId="2D39F842" w14:textId="5A2866F1" w:rsidR="00746023" w:rsidRDefault="00746023" w:rsidP="00746023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proofErr w:type="spell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Bethell</w:t>
      </w:r>
      <w:proofErr w:type="spell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, Leslie (coord.) (1990). </w:t>
      </w:r>
      <w:r w:rsidRPr="00746023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Historia de América Latina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6437CDC" w14:textId="79F633CD" w:rsid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2:</w:t>
      </w:r>
    </w:p>
    <w:p w14:paraId="702E4FC2" w14:textId="35E75D26" w:rsidR="00746023" w:rsidRP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“El derrumbe del Imperio inca, se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debió a una unión de factores. Es cierto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que la muerte vino en parte de afuera,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pero también existieron causas esenciales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que provinieron de la misma sociedad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indígena. Una de las decisivas fue que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gran Imperio se encuentra fracturado por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sucesión al gobierno imperial. [...] uno de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contendientes, Atahualpa, le prestaba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más estratégico de los servicios al derrotar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y matar a Huáscar, quien había recibido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emblema imperial en el Cusco. Capturado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Atahualpa por los españoles [...], su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ejército en verdad no se enfrenta con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proofErr w:type="gram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invasores</w:t>
      </w:r>
      <w:proofErr w:type="gram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sino que [...] combaten contra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guerreros de otros grupos étnicos”.</w:t>
      </w:r>
    </w:p>
    <w:p w14:paraId="09BDE810" w14:textId="33F530B9" w:rsidR="00746023" w:rsidRDefault="00746023" w:rsidP="00746023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proofErr w:type="spell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Assadourian</w:t>
      </w:r>
      <w:proofErr w:type="spell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, Carlos (1994). </w:t>
      </w:r>
      <w:r w:rsidRPr="00746023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Transiciones hacia el sistema colonial andino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B9F96EB" w14:textId="0DC0E719" w:rsid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3:</w:t>
      </w:r>
    </w:p>
    <w:p w14:paraId="7BDD884D" w14:textId="081D1A84" w:rsidR="00746023" w:rsidRP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“Los aztecas no saben trabajar el metal,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y tanto sus espadas como sus armaduras son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menos eficientes; las flechas (no envenenadas)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no se </w:t>
      </w:r>
      <w:proofErr w:type="gram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equiparan</w:t>
      </w:r>
      <w:proofErr w:type="gram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con los arcabuces y los cañones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los españoles; estos son mucho más rápidos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para desplazarse: si van por tierra tienen caballos,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mientras que los aztecas siempre van a pie, y,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 el agua, saben construir embarcaciones, cuya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superioridad frente a las canoas indias tiene un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papel decisivo en la fase final del sitio de México”.</w:t>
      </w:r>
    </w:p>
    <w:p w14:paraId="7083CE91" w14:textId="0B6ACD4A" w:rsidR="00746023" w:rsidRDefault="00746023" w:rsidP="00746023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Todorov, Tzvetan (2003).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La conquista de América, el problema del otro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3D8D367E" w14:textId="2D73B4B6" w:rsid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4:</w:t>
      </w:r>
    </w:p>
    <w:p w14:paraId="116C1B24" w14:textId="6D0EC32F" w:rsidR="00746023" w:rsidRP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“Otro factor que desempeñó un papel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importante fue la cultura de la guerra. Por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ejemplo, los aztecas se vieron obstaculizados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por ciertas convenciones de batalla que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españoles ignoraban. Los métodos bélicos aztecas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enfatizaban las ceremonias previas a la batalla,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que eliminaban la posibilidad del ataque por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sorpresa, así como la captura de los españoles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para su ejecución ritual en lugar de la muerte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instantánea. A los conquistadores les irritaba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aparente desprecio indígena por la vida humana,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manifestado en complejos rituales de “sacrificios”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proofErr w:type="gram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humanos</w:t>
      </w:r>
      <w:proofErr w:type="gram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pero, desde la perspectiva azteca,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españoles eran quienes faltaban al respeto al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masacrar masivamente a los indígenas, al asesinar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 los no combatientes y al matar a distancia.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dignidad y grandeza con que los aztecas trataban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la vida humana muestra un profundo respeto,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 contraste con las prácticas españolas,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parecen indiscriminadas”.</w:t>
      </w:r>
    </w:p>
    <w:p w14:paraId="555A5CD4" w14:textId="1B804FAA" w:rsidR="00746023" w:rsidRPr="00746023" w:rsidRDefault="00746023" w:rsidP="00746023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proofErr w:type="spellStart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Restall</w:t>
      </w:r>
      <w:proofErr w:type="spellEnd"/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, Matthew (2004).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746023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Los siete mitos de la conquista española</w:t>
      </w:r>
      <w:r w:rsidRPr="00746023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sectPr w:rsidR="00746023" w:rsidRPr="00746023" w:rsidSect="001225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662F" w14:textId="77777777" w:rsidR="00BD338D" w:rsidRDefault="00BD338D" w:rsidP="00F05572">
      <w:pPr>
        <w:spacing w:after="0" w:line="240" w:lineRule="auto"/>
      </w:pPr>
      <w:r>
        <w:separator/>
      </w:r>
    </w:p>
  </w:endnote>
  <w:endnote w:type="continuationSeparator" w:id="0">
    <w:p w14:paraId="2D3775D9" w14:textId="77777777" w:rsidR="00BD338D" w:rsidRDefault="00BD338D" w:rsidP="00F0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1E55" w14:textId="77777777" w:rsidR="00BD338D" w:rsidRDefault="00BD338D" w:rsidP="00F05572">
      <w:pPr>
        <w:spacing w:after="0" w:line="240" w:lineRule="auto"/>
      </w:pPr>
      <w:r>
        <w:separator/>
      </w:r>
    </w:p>
  </w:footnote>
  <w:footnote w:type="continuationSeparator" w:id="0">
    <w:p w14:paraId="2D45D411" w14:textId="77777777" w:rsidR="00BD338D" w:rsidRDefault="00BD338D" w:rsidP="00F0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0949" w14:textId="4578933D" w:rsidR="00F05572" w:rsidRDefault="001225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5001" wp14:editId="1B5921F6">
              <wp:simplePos x="0" y="0"/>
              <wp:positionH relativeFrom="column">
                <wp:posOffset>4406900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20657660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BBD0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1B09AC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6F2F86B5" w14:textId="77777777" w:rsidR="00F05572" w:rsidRPr="00732B2B" w:rsidRDefault="00F05572" w:rsidP="00F0557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050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L8z1cN4AAAAKAQAADwAAAGRycy9kb3du&#10;cmV2LnhtbEyPzW7CMBCE75X6DtZW6g1sENAS4iDUH6mHXqDp3cQmjhqvo3gh4e277aW97e6MZr/J&#10;t2NoxcX1qYmoYTZVIBxW0TZYayg/XiePIBIZtKaN6DRcXYJtcXuTm8zGAffucqBacAimzGjwRF0m&#10;Zaq8CyZNY+eQtVPsgyFe+1ra3gwcHlo5V2olg2mQP3jTuSfvqq/DOWggsrvZtXwJ6e1zfH8evKqW&#10;ptT6/m7cbUCQG+nPDD/4jA4FMx3jGW0SrYbVesFdSMNkvuSBHevfy1HDg1qALHL5v0LxD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C/M9XDeAAAACgEAAA8AAAAAAAAAAAAAAAAA3AMA&#10;AGRycy9kb3ducmV2LnhtbFBLBQYAAAAABAAEAPMAAADnBAAAAAA=&#10;" filled="f" stroked="f">
              <v:textbox style="mso-fit-shape-to-text:t">
                <w:txbxContent>
                  <w:p w14:paraId="509BBD0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1B09AC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6F2F86B5" w14:textId="77777777" w:rsidR="00F05572" w:rsidRPr="00732B2B" w:rsidRDefault="00F05572" w:rsidP="00F0557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0745E" wp14:editId="3E4BE0E1">
              <wp:simplePos x="0" y="0"/>
              <wp:positionH relativeFrom="column">
                <wp:posOffset>-473075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42150781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E443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7C7E55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607723A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903940B" wp14:editId="1953688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0745E" id="Cuadro de texto 1" o:spid="_x0000_s1027" type="#_x0000_t202" style="position:absolute;margin-left:-37.25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4eSzluEAAAAKAQAADwAAAAAAAAAAAAAAAAAyBAAAZHJzL2Rvd25yZXYueG1sUEsFBgAAAAAE&#10;AAQA8wAAAEAFAAAAAA==&#10;" filled="f" stroked="f">
              <v:textbox inset="0,0,0,0">
                <w:txbxContent>
                  <w:p w14:paraId="0177E443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7C7E55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1607723A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903940B" wp14:editId="1953688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C3F"/>
    <w:multiLevelType w:val="hybridMultilevel"/>
    <w:tmpl w:val="43A09C38"/>
    <w:lvl w:ilvl="0" w:tplc="D53C0DA2">
      <w:start w:val="1"/>
      <w:numFmt w:val="decimal"/>
      <w:lvlText w:val="%1)"/>
      <w:lvlJc w:val="left"/>
      <w:pPr>
        <w:ind w:left="1080" w:hanging="360"/>
      </w:pPr>
      <w:rPr>
        <w:rFonts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F264D"/>
    <w:multiLevelType w:val="hybridMultilevel"/>
    <w:tmpl w:val="11C887D4"/>
    <w:lvl w:ilvl="0" w:tplc="FDEA9E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A8C"/>
    <w:multiLevelType w:val="hybridMultilevel"/>
    <w:tmpl w:val="F96AF25C"/>
    <w:lvl w:ilvl="0" w:tplc="3A0AE93A">
      <w:start w:val="8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225376">
    <w:abstractNumId w:val="2"/>
  </w:num>
  <w:num w:numId="2" w16cid:durableId="1060403744">
    <w:abstractNumId w:val="1"/>
  </w:num>
  <w:num w:numId="3" w16cid:durableId="1503088037">
    <w:abstractNumId w:val="0"/>
  </w:num>
  <w:num w:numId="4" w16cid:durableId="194992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72"/>
    <w:rsid w:val="00097DEE"/>
    <w:rsid w:val="00113D28"/>
    <w:rsid w:val="00122573"/>
    <w:rsid w:val="00260D82"/>
    <w:rsid w:val="002611AB"/>
    <w:rsid w:val="002B7761"/>
    <w:rsid w:val="004450C2"/>
    <w:rsid w:val="00486F8D"/>
    <w:rsid w:val="004B6D70"/>
    <w:rsid w:val="005206A2"/>
    <w:rsid w:val="005F5AD7"/>
    <w:rsid w:val="00636EAF"/>
    <w:rsid w:val="00674EE0"/>
    <w:rsid w:val="00682661"/>
    <w:rsid w:val="006C0F88"/>
    <w:rsid w:val="006F1846"/>
    <w:rsid w:val="007328DD"/>
    <w:rsid w:val="00746023"/>
    <w:rsid w:val="007F71EC"/>
    <w:rsid w:val="00802BF6"/>
    <w:rsid w:val="00A970F6"/>
    <w:rsid w:val="00B434E2"/>
    <w:rsid w:val="00BB450A"/>
    <w:rsid w:val="00BD338D"/>
    <w:rsid w:val="00BD6EC2"/>
    <w:rsid w:val="00C651FB"/>
    <w:rsid w:val="00C86509"/>
    <w:rsid w:val="00DA3105"/>
    <w:rsid w:val="00F05572"/>
    <w:rsid w:val="00F27389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2E56"/>
  <w15:chartTrackingRefBased/>
  <w15:docId w15:val="{E8F84BBC-8C6C-4833-BC04-4A2BAB9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0557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0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557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557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557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557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557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557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557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0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57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0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557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0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557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05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5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557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05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57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57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0557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572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2025-05-05T17:24:00Z</cp:lastPrinted>
  <dcterms:created xsi:type="dcterms:W3CDTF">2025-05-05T17:24:00Z</dcterms:created>
  <dcterms:modified xsi:type="dcterms:W3CDTF">2025-05-05T17:24:00Z</dcterms:modified>
</cp:coreProperties>
</file>