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64D3AD" w14:textId="79A70161" w:rsidR="00D211C3" w:rsidRPr="00BD5D09" w:rsidRDefault="00D211C3" w:rsidP="00D211C3">
      <w:pPr>
        <w:spacing w:after="0"/>
        <w:jc w:val="center"/>
        <w:rPr>
          <w:rFonts w:ascii="Cambria" w:hAnsi="Cambria"/>
          <w:b/>
          <w:bCs/>
          <w:u w:val="single"/>
        </w:rPr>
      </w:pPr>
      <w:r w:rsidRPr="00BD5D09">
        <w:rPr>
          <w:rFonts w:ascii="Cambria" w:hAnsi="Cambria"/>
          <w:b/>
          <w:bCs/>
          <w:u w:val="single"/>
        </w:rPr>
        <w:t xml:space="preserve">TALLER </w:t>
      </w:r>
      <w:r>
        <w:rPr>
          <w:rFonts w:ascii="Cambria" w:hAnsi="Cambria"/>
          <w:b/>
          <w:bCs/>
          <w:u w:val="single"/>
        </w:rPr>
        <w:t>1</w:t>
      </w:r>
      <w:r w:rsidR="00A725A6">
        <w:rPr>
          <w:rFonts w:ascii="Cambria" w:hAnsi="Cambria"/>
          <w:b/>
          <w:bCs/>
          <w:u w:val="single"/>
        </w:rPr>
        <w:t>6</w:t>
      </w:r>
    </w:p>
    <w:p w14:paraId="171980A6" w14:textId="39F3AD9F" w:rsidR="00D211C3" w:rsidRPr="00BD5D09" w:rsidRDefault="00D211C3" w:rsidP="00D211C3">
      <w:pPr>
        <w:jc w:val="center"/>
        <w:rPr>
          <w:rFonts w:ascii="Cambria" w:hAnsi="Cambria"/>
          <w:b/>
          <w:bCs/>
          <w:u w:val="single"/>
        </w:rPr>
      </w:pPr>
      <w:r>
        <w:rPr>
          <w:rFonts w:ascii="Cambria" w:hAnsi="Cambria"/>
          <w:b/>
          <w:bCs/>
          <w:u w:val="single"/>
        </w:rPr>
        <w:t>¿EN QUÉ CONSISTIÓ EL PERIODO DE ENSAYOS CONSTITUCIONALES?</w:t>
      </w:r>
    </w:p>
    <w:tbl>
      <w:tblPr>
        <w:tblStyle w:val="Tablaconcuadrcula"/>
        <w:tblW w:w="0" w:type="auto"/>
        <w:tblLook w:val="04A0" w:firstRow="1" w:lastRow="0" w:firstColumn="1" w:lastColumn="0" w:noHBand="0" w:noVBand="1"/>
      </w:tblPr>
      <w:tblGrid>
        <w:gridCol w:w="1696"/>
        <w:gridCol w:w="7132"/>
      </w:tblGrid>
      <w:tr w:rsidR="00D211C3" w:rsidRPr="00BD5D09" w14:paraId="46A88E58" w14:textId="77777777" w:rsidTr="00FE3C91">
        <w:tc>
          <w:tcPr>
            <w:tcW w:w="1696" w:type="dxa"/>
          </w:tcPr>
          <w:p w14:paraId="48691847" w14:textId="77777777" w:rsidR="00D211C3" w:rsidRPr="00BD5D09" w:rsidRDefault="00D211C3" w:rsidP="00FE3C91">
            <w:pPr>
              <w:jc w:val="both"/>
              <w:rPr>
                <w:rFonts w:ascii="Cambria" w:hAnsi="Cambria"/>
                <w:sz w:val="20"/>
                <w:szCs w:val="20"/>
              </w:rPr>
            </w:pPr>
            <w:r w:rsidRPr="00BD5D09">
              <w:rPr>
                <w:rFonts w:ascii="Cambria" w:hAnsi="Cambria"/>
                <w:sz w:val="20"/>
                <w:szCs w:val="20"/>
              </w:rPr>
              <w:t>Nombre</w:t>
            </w:r>
          </w:p>
        </w:tc>
        <w:tc>
          <w:tcPr>
            <w:tcW w:w="7132" w:type="dxa"/>
          </w:tcPr>
          <w:p w14:paraId="02D52993" w14:textId="77777777" w:rsidR="00D211C3" w:rsidRPr="00BD5D09" w:rsidRDefault="00D211C3" w:rsidP="00FE3C91">
            <w:pPr>
              <w:jc w:val="both"/>
              <w:rPr>
                <w:rFonts w:ascii="Cambria" w:hAnsi="Cambria"/>
                <w:sz w:val="20"/>
                <w:szCs w:val="20"/>
              </w:rPr>
            </w:pPr>
          </w:p>
        </w:tc>
      </w:tr>
      <w:tr w:rsidR="00D211C3" w:rsidRPr="00BD5D09" w14:paraId="46844BD8" w14:textId="77777777" w:rsidTr="00FE3C91">
        <w:tc>
          <w:tcPr>
            <w:tcW w:w="1696" w:type="dxa"/>
          </w:tcPr>
          <w:p w14:paraId="4B69AAAD" w14:textId="77777777" w:rsidR="00D211C3" w:rsidRPr="00BD5D09" w:rsidRDefault="00D211C3" w:rsidP="00FE3C91">
            <w:pPr>
              <w:jc w:val="both"/>
              <w:rPr>
                <w:rFonts w:ascii="Cambria" w:hAnsi="Cambria"/>
                <w:sz w:val="20"/>
                <w:szCs w:val="20"/>
              </w:rPr>
            </w:pPr>
            <w:r w:rsidRPr="00BD5D09">
              <w:rPr>
                <w:rFonts w:ascii="Cambria" w:hAnsi="Cambria"/>
                <w:sz w:val="20"/>
                <w:szCs w:val="20"/>
              </w:rPr>
              <w:t>Fecha</w:t>
            </w:r>
          </w:p>
        </w:tc>
        <w:tc>
          <w:tcPr>
            <w:tcW w:w="7132" w:type="dxa"/>
          </w:tcPr>
          <w:p w14:paraId="2FC57E20" w14:textId="185A19EC" w:rsidR="00D211C3" w:rsidRPr="00BD5D09" w:rsidRDefault="00D211C3" w:rsidP="00FE3C91">
            <w:pPr>
              <w:jc w:val="both"/>
              <w:rPr>
                <w:rFonts w:ascii="Cambria" w:hAnsi="Cambria"/>
                <w:sz w:val="20"/>
                <w:szCs w:val="20"/>
              </w:rPr>
            </w:pPr>
            <w:r>
              <w:rPr>
                <w:rFonts w:ascii="Cambria" w:hAnsi="Cambria"/>
                <w:sz w:val="20"/>
                <w:szCs w:val="20"/>
              </w:rPr>
              <w:t>23-05-202</w:t>
            </w:r>
            <w:r w:rsidR="00A725A6">
              <w:rPr>
                <w:rFonts w:ascii="Cambria" w:hAnsi="Cambria"/>
                <w:sz w:val="20"/>
                <w:szCs w:val="20"/>
              </w:rPr>
              <w:t>5</w:t>
            </w:r>
          </w:p>
        </w:tc>
      </w:tr>
    </w:tbl>
    <w:p w14:paraId="5C5E7C7A" w14:textId="41A463C5" w:rsidR="00D211C3" w:rsidRPr="0004627A" w:rsidRDefault="00D211C3" w:rsidP="00D211C3">
      <w:pPr>
        <w:spacing w:before="240"/>
        <w:jc w:val="both"/>
        <w:rPr>
          <w:rFonts w:ascii="Cambria" w:hAnsi="Cambria"/>
          <w:b/>
          <w:bCs/>
        </w:rPr>
      </w:pPr>
      <w:r w:rsidRPr="0004627A">
        <w:rPr>
          <w:rFonts w:ascii="Cambria" w:hAnsi="Cambria"/>
          <w:b/>
          <w:bCs/>
        </w:rPr>
        <w:t xml:space="preserve">Objetivo: </w:t>
      </w:r>
      <w:r>
        <w:rPr>
          <w:rFonts w:ascii="Cambria" w:hAnsi="Cambria"/>
          <w:b/>
          <w:bCs/>
        </w:rPr>
        <w:t>Explicar el periodo de ensayos constitucionales a través de fuentes para valorar el conocimiento histórico como forma de entender nuestra realidad</w:t>
      </w:r>
    </w:p>
    <w:p w14:paraId="2FDA3A73" w14:textId="77777777" w:rsidR="00D211C3" w:rsidRPr="0004627A" w:rsidRDefault="00D211C3" w:rsidP="00D211C3">
      <w:pPr>
        <w:spacing w:after="0"/>
        <w:jc w:val="both"/>
        <w:rPr>
          <w:rFonts w:ascii="Cambria" w:hAnsi="Cambria"/>
          <w:b/>
          <w:bCs/>
        </w:rPr>
      </w:pPr>
      <w:r w:rsidRPr="0004627A">
        <w:rPr>
          <w:rFonts w:ascii="Cambria" w:hAnsi="Cambria"/>
          <w:b/>
          <w:bCs/>
        </w:rPr>
        <w:t>Instrucciones:</w:t>
      </w:r>
    </w:p>
    <w:p w14:paraId="0B4AD914" w14:textId="1E6785B1" w:rsidR="00BC5DAA" w:rsidRPr="00BC5DAA" w:rsidRDefault="00D211C3" w:rsidP="00BC5DAA">
      <w:pPr>
        <w:pStyle w:val="Prrafodelista"/>
        <w:numPr>
          <w:ilvl w:val="0"/>
          <w:numId w:val="1"/>
        </w:numPr>
        <w:spacing w:after="0"/>
        <w:jc w:val="both"/>
      </w:pPr>
      <w:r>
        <w:rPr>
          <w:rFonts w:ascii="Cambria" w:hAnsi="Cambria"/>
        </w:rPr>
        <w:t>En parejas lean</w:t>
      </w:r>
      <w:r w:rsidRPr="0004627A">
        <w:rPr>
          <w:rFonts w:ascii="Cambria" w:hAnsi="Cambria"/>
        </w:rPr>
        <w:t xml:space="preserve"> las fuentes que se presentan </w:t>
      </w:r>
      <w:r>
        <w:rPr>
          <w:rFonts w:ascii="Cambria" w:hAnsi="Cambria"/>
        </w:rPr>
        <w:t>y respondan las preguntas</w:t>
      </w:r>
    </w:p>
    <w:p w14:paraId="124633B5" w14:textId="739E9E0E" w:rsidR="00676B26" w:rsidRPr="00DC1416" w:rsidRDefault="00BC5DAA" w:rsidP="00676B26">
      <w:pPr>
        <w:pStyle w:val="Prrafodelista"/>
        <w:numPr>
          <w:ilvl w:val="0"/>
          <w:numId w:val="2"/>
        </w:numPr>
        <w:spacing w:after="0"/>
        <w:jc w:val="both"/>
      </w:pPr>
      <w:r>
        <w:rPr>
          <w:rFonts w:ascii="Cambria" w:hAnsi="Cambria"/>
        </w:rPr>
        <w:t>¿Con qué facciones políticas se relaciona cada una de las propuestas constitucionales del periodo?, ¿qué elementos te permiten asociarlas?</w:t>
      </w:r>
    </w:p>
    <w:p w14:paraId="5D9BB0E9" w14:textId="04A2F36D" w:rsidR="00DC1416" w:rsidRPr="00676B26" w:rsidRDefault="00DC1416" w:rsidP="00676B26">
      <w:pPr>
        <w:pStyle w:val="Prrafodelista"/>
        <w:numPr>
          <w:ilvl w:val="0"/>
          <w:numId w:val="2"/>
        </w:numPr>
        <w:spacing w:after="0"/>
        <w:jc w:val="both"/>
      </w:pPr>
      <w:r>
        <w:rPr>
          <w:rFonts w:ascii="Cambria" w:hAnsi="Cambria"/>
        </w:rPr>
        <w:t>¿Qué elementos de continuidad y cambio se aprecian en los ensayos constitucionales?</w:t>
      </w:r>
    </w:p>
    <w:p w14:paraId="5D5CEE42" w14:textId="30CDE2F9" w:rsidR="00676B26" w:rsidRPr="00676B26" w:rsidRDefault="00676B26" w:rsidP="00676B26">
      <w:pPr>
        <w:pStyle w:val="Prrafodelista"/>
        <w:numPr>
          <w:ilvl w:val="0"/>
          <w:numId w:val="2"/>
        </w:numPr>
        <w:spacing w:after="0"/>
        <w:jc w:val="both"/>
      </w:pPr>
      <w:r>
        <w:rPr>
          <w:rFonts w:ascii="Cambria" w:hAnsi="Cambria"/>
        </w:rPr>
        <w:t>Explica con tus propias palabras el periodo de ensayos constitucionales a partir de las fuentes leídas</w:t>
      </w:r>
    </w:p>
    <w:p w14:paraId="5C6FFBE7" w14:textId="4D477A68" w:rsidR="00676B26" w:rsidRPr="00F054B6" w:rsidRDefault="00676B26" w:rsidP="00676B26">
      <w:pPr>
        <w:pStyle w:val="Prrafodelista"/>
        <w:numPr>
          <w:ilvl w:val="0"/>
          <w:numId w:val="2"/>
        </w:numPr>
        <w:spacing w:after="0"/>
        <w:jc w:val="both"/>
      </w:pPr>
      <w:r>
        <w:rPr>
          <w:rFonts w:ascii="Cambria" w:hAnsi="Cambria"/>
        </w:rPr>
        <w:t>Según las fuentes 5 y 6, ¿cómo explican la crisis política y el enfrentamiento militar de 1829-1830?, ¿consideras que hay acuerdo o divergencia entre los autores?</w:t>
      </w:r>
    </w:p>
    <w:tbl>
      <w:tblPr>
        <w:tblStyle w:val="Tablaconcuadrcula"/>
        <w:tblW w:w="0" w:type="auto"/>
        <w:tblLook w:val="04A0" w:firstRow="1" w:lastRow="0" w:firstColumn="1" w:lastColumn="0" w:noHBand="0" w:noVBand="1"/>
      </w:tblPr>
      <w:tblGrid>
        <w:gridCol w:w="4417"/>
        <w:gridCol w:w="4411"/>
      </w:tblGrid>
      <w:tr w:rsidR="00F054B6" w14:paraId="122343BF" w14:textId="77777777" w:rsidTr="00F054B6">
        <w:tc>
          <w:tcPr>
            <w:tcW w:w="4489" w:type="dxa"/>
          </w:tcPr>
          <w:p w14:paraId="190D87AC" w14:textId="592D046C" w:rsidR="00F054B6" w:rsidRDefault="00F054B6" w:rsidP="00F054B6">
            <w:pPr>
              <w:jc w:val="both"/>
              <w:rPr>
                <w:rFonts w:ascii="Cambria" w:hAnsi="Cambria"/>
                <w:sz w:val="20"/>
                <w:szCs w:val="20"/>
              </w:rPr>
            </w:pPr>
            <w:r w:rsidRPr="00F054B6">
              <w:rPr>
                <w:rFonts w:ascii="Cambria" w:hAnsi="Cambria"/>
                <w:b/>
                <w:bCs/>
                <w:sz w:val="20"/>
                <w:szCs w:val="20"/>
              </w:rPr>
              <w:t>Constitución de 1823</w:t>
            </w:r>
            <w:r>
              <w:rPr>
                <w:rFonts w:ascii="Cambria" w:hAnsi="Cambria"/>
                <w:sz w:val="20"/>
                <w:szCs w:val="20"/>
              </w:rPr>
              <w:t xml:space="preserve">: Dio amplia supremacía al Poder Ejecutivo, representado por un </w:t>
            </w:r>
            <w:proofErr w:type="gramStart"/>
            <w:r>
              <w:rPr>
                <w:rFonts w:ascii="Cambria" w:hAnsi="Cambria"/>
                <w:sz w:val="20"/>
                <w:szCs w:val="20"/>
              </w:rPr>
              <w:t>Director</w:t>
            </w:r>
            <w:proofErr w:type="gramEnd"/>
            <w:r>
              <w:rPr>
                <w:rFonts w:ascii="Cambria" w:hAnsi="Cambria"/>
                <w:sz w:val="20"/>
                <w:szCs w:val="20"/>
              </w:rPr>
              <w:t xml:space="preserve"> Supremo elegido cada cuatro años con derecho a reelección. Impuso un sufragio censitario muy restrictivo. La religión católica apostólica romana fue declarada oficial, con exclusión de culto y ejercicio de cualquier otra. Se la ha llamado Constitución moralista, pues buscó reglamentar la vida privada con el objetivo de fundar una sociedad virtuosa.</w:t>
            </w:r>
          </w:p>
        </w:tc>
        <w:tc>
          <w:tcPr>
            <w:tcW w:w="4489" w:type="dxa"/>
          </w:tcPr>
          <w:p w14:paraId="73914567" w14:textId="77777777" w:rsidR="00F054B6" w:rsidRDefault="00F054B6" w:rsidP="00F054B6">
            <w:pPr>
              <w:jc w:val="both"/>
              <w:rPr>
                <w:rFonts w:ascii="Cambria" w:hAnsi="Cambria"/>
                <w:sz w:val="20"/>
                <w:szCs w:val="20"/>
              </w:rPr>
            </w:pPr>
            <w:r>
              <w:rPr>
                <w:rFonts w:ascii="Cambria" w:hAnsi="Cambria"/>
                <w:sz w:val="20"/>
                <w:szCs w:val="20"/>
              </w:rPr>
              <w:t>Fuente 1:</w:t>
            </w:r>
          </w:p>
          <w:p w14:paraId="759489B9" w14:textId="77777777" w:rsidR="00F054B6" w:rsidRDefault="00F054B6" w:rsidP="00F054B6">
            <w:pPr>
              <w:jc w:val="both"/>
              <w:rPr>
                <w:rFonts w:ascii="Cambria" w:hAnsi="Cambria"/>
                <w:sz w:val="20"/>
                <w:szCs w:val="20"/>
              </w:rPr>
            </w:pPr>
            <w:r>
              <w:rPr>
                <w:rFonts w:ascii="Cambria" w:hAnsi="Cambria"/>
                <w:sz w:val="20"/>
                <w:szCs w:val="20"/>
              </w:rPr>
              <w:t>“En la legislación del Estado, se formará el código moral que detalle los deberes del ciudadano en todas las épocas de su edad y en todos los estados de la vida social, formándole hábitos, ejercicios, deberes, instrucciones públicas, ritualidades, y placeres, que transformen las Leyes en costumbres, y las costumbres en virtudes cívicas y morales”.</w:t>
            </w:r>
          </w:p>
          <w:p w14:paraId="371A9718" w14:textId="049A2A16" w:rsidR="00F054B6" w:rsidRDefault="00F054B6" w:rsidP="00F054B6">
            <w:pPr>
              <w:jc w:val="right"/>
              <w:rPr>
                <w:rFonts w:ascii="Cambria" w:hAnsi="Cambria"/>
                <w:sz w:val="20"/>
                <w:szCs w:val="20"/>
              </w:rPr>
            </w:pPr>
            <w:r>
              <w:rPr>
                <w:rFonts w:ascii="Cambria" w:hAnsi="Cambria"/>
                <w:sz w:val="20"/>
                <w:szCs w:val="20"/>
              </w:rPr>
              <w:t>Art. 249 de la Constitución Política de 1823</w:t>
            </w:r>
          </w:p>
        </w:tc>
      </w:tr>
      <w:tr w:rsidR="00F054B6" w14:paraId="36456CFB" w14:textId="77777777" w:rsidTr="00F054B6">
        <w:tc>
          <w:tcPr>
            <w:tcW w:w="4489" w:type="dxa"/>
          </w:tcPr>
          <w:p w14:paraId="6DEAA98F" w14:textId="5DD3AA3B" w:rsidR="00F054B6" w:rsidRDefault="00F054B6" w:rsidP="00F054B6">
            <w:pPr>
              <w:jc w:val="both"/>
              <w:rPr>
                <w:rFonts w:ascii="Cambria" w:hAnsi="Cambria"/>
                <w:sz w:val="20"/>
                <w:szCs w:val="20"/>
              </w:rPr>
            </w:pPr>
            <w:r w:rsidRPr="00BC5DAA">
              <w:rPr>
                <w:rFonts w:ascii="Cambria" w:hAnsi="Cambria"/>
                <w:b/>
                <w:bCs/>
                <w:sz w:val="20"/>
                <w:szCs w:val="20"/>
              </w:rPr>
              <w:t>Leyes federales de 1826</w:t>
            </w:r>
            <w:r>
              <w:rPr>
                <w:rFonts w:ascii="Cambria" w:hAnsi="Cambria"/>
                <w:sz w:val="20"/>
                <w:szCs w:val="20"/>
              </w:rPr>
              <w:t>: crearon ocho provincias con un gobierno regional autónomo en materia legislativa y administrativa. Cada autoridad nacional, regional y local, incluyendo a los párrocos, sería elegida por voto directo. Se mantuvo el sufragio censitario.</w:t>
            </w:r>
          </w:p>
        </w:tc>
        <w:tc>
          <w:tcPr>
            <w:tcW w:w="4489" w:type="dxa"/>
          </w:tcPr>
          <w:p w14:paraId="750EF5C9" w14:textId="77777777" w:rsidR="00F054B6" w:rsidRDefault="00F054B6" w:rsidP="00F054B6">
            <w:pPr>
              <w:jc w:val="both"/>
              <w:rPr>
                <w:rFonts w:ascii="Cambria" w:hAnsi="Cambria"/>
                <w:sz w:val="20"/>
                <w:szCs w:val="20"/>
              </w:rPr>
            </w:pPr>
            <w:r>
              <w:rPr>
                <w:rFonts w:ascii="Cambria" w:hAnsi="Cambria"/>
                <w:sz w:val="20"/>
                <w:szCs w:val="20"/>
              </w:rPr>
              <w:t>Fuente 2:</w:t>
            </w:r>
          </w:p>
          <w:p w14:paraId="4EAC7223" w14:textId="77777777" w:rsidR="00F054B6" w:rsidRDefault="00F054B6" w:rsidP="00F054B6">
            <w:pPr>
              <w:jc w:val="both"/>
              <w:rPr>
                <w:rFonts w:ascii="Cambria" w:hAnsi="Cambria"/>
                <w:sz w:val="20"/>
                <w:szCs w:val="20"/>
              </w:rPr>
            </w:pPr>
            <w:r>
              <w:rPr>
                <w:rFonts w:ascii="Cambria" w:hAnsi="Cambria"/>
                <w:sz w:val="20"/>
                <w:szCs w:val="20"/>
              </w:rPr>
              <w:t>“La República de Chile se constituye por el sistema federal, cuya Constitución se presentará a los pueblos para su aceptación. Los pueblos elegirán popularmente sus cabildos”.</w:t>
            </w:r>
          </w:p>
          <w:p w14:paraId="5E77D579" w14:textId="09D9A9D2" w:rsidR="00F054B6" w:rsidRDefault="00F054B6" w:rsidP="00F054B6">
            <w:pPr>
              <w:jc w:val="right"/>
              <w:rPr>
                <w:rFonts w:ascii="Cambria" w:hAnsi="Cambria"/>
                <w:sz w:val="20"/>
                <w:szCs w:val="20"/>
              </w:rPr>
            </w:pPr>
            <w:r>
              <w:rPr>
                <w:rFonts w:ascii="Cambria" w:hAnsi="Cambria"/>
                <w:sz w:val="20"/>
                <w:szCs w:val="20"/>
              </w:rPr>
              <w:t>Ley federal del 11 de junio de 1826.</w:t>
            </w:r>
          </w:p>
        </w:tc>
      </w:tr>
      <w:tr w:rsidR="00F054B6" w14:paraId="6A8F1761" w14:textId="77777777" w:rsidTr="00F054B6">
        <w:tc>
          <w:tcPr>
            <w:tcW w:w="4489" w:type="dxa"/>
          </w:tcPr>
          <w:p w14:paraId="2072B3D9" w14:textId="07B96878" w:rsidR="00F054B6" w:rsidRDefault="00BC5DAA" w:rsidP="00F054B6">
            <w:pPr>
              <w:jc w:val="both"/>
              <w:rPr>
                <w:rFonts w:ascii="Cambria" w:hAnsi="Cambria"/>
                <w:sz w:val="20"/>
                <w:szCs w:val="20"/>
              </w:rPr>
            </w:pPr>
            <w:r w:rsidRPr="00BC5DAA">
              <w:rPr>
                <w:rFonts w:ascii="Cambria" w:hAnsi="Cambria"/>
                <w:b/>
                <w:bCs/>
                <w:sz w:val="20"/>
                <w:szCs w:val="20"/>
              </w:rPr>
              <w:t>Constitución de 1828</w:t>
            </w:r>
            <w:r>
              <w:rPr>
                <w:rFonts w:ascii="Cambria" w:hAnsi="Cambria"/>
                <w:sz w:val="20"/>
                <w:szCs w:val="20"/>
              </w:rPr>
              <w:t>: denominada Constitución liberal, estableció sistemas de control y equilibrio entre los poderes del Estado. Creó un Congreso con dos cámaras, una con representación regional y otra nacional. Amplió significativamente el derecho a sufragio. La religión católica siguió siendo la única oficial.</w:t>
            </w:r>
          </w:p>
        </w:tc>
        <w:tc>
          <w:tcPr>
            <w:tcW w:w="4489" w:type="dxa"/>
          </w:tcPr>
          <w:p w14:paraId="5832D2CF" w14:textId="77777777" w:rsidR="00F054B6" w:rsidRDefault="00BC5DAA" w:rsidP="00F054B6">
            <w:pPr>
              <w:jc w:val="both"/>
              <w:rPr>
                <w:rFonts w:ascii="Cambria" w:hAnsi="Cambria"/>
                <w:sz w:val="20"/>
                <w:szCs w:val="20"/>
              </w:rPr>
            </w:pPr>
            <w:r>
              <w:rPr>
                <w:rFonts w:ascii="Cambria" w:hAnsi="Cambria"/>
                <w:sz w:val="20"/>
                <w:szCs w:val="20"/>
              </w:rPr>
              <w:t>Fuente 3:</w:t>
            </w:r>
          </w:p>
          <w:p w14:paraId="1075F02C" w14:textId="77777777" w:rsidR="00BC5DAA" w:rsidRDefault="00BC5DAA" w:rsidP="00F054B6">
            <w:pPr>
              <w:jc w:val="both"/>
              <w:rPr>
                <w:rFonts w:ascii="Cambria" w:hAnsi="Cambria"/>
                <w:sz w:val="20"/>
                <w:szCs w:val="20"/>
              </w:rPr>
            </w:pPr>
            <w:r>
              <w:rPr>
                <w:rFonts w:ascii="Cambria" w:hAnsi="Cambria"/>
                <w:sz w:val="20"/>
                <w:szCs w:val="20"/>
              </w:rPr>
              <w:t>“El ejercicio de la soberanía, delegado por la Nación en las autoridades que ella constituye, se divide en tres poderes, que son: el Legislativo, el Ejecutivo y el Judicial, los cuales se ejercerán separadamente, no debiendo reunirse en ningún caso”.</w:t>
            </w:r>
          </w:p>
          <w:p w14:paraId="6B6A5D6D" w14:textId="1482DC75" w:rsidR="00BC5DAA" w:rsidRDefault="00BC5DAA" w:rsidP="00BC5DAA">
            <w:pPr>
              <w:jc w:val="right"/>
              <w:rPr>
                <w:rFonts w:ascii="Cambria" w:hAnsi="Cambria"/>
                <w:sz w:val="20"/>
                <w:szCs w:val="20"/>
              </w:rPr>
            </w:pPr>
            <w:r>
              <w:rPr>
                <w:rFonts w:ascii="Cambria" w:hAnsi="Cambria"/>
                <w:sz w:val="20"/>
                <w:szCs w:val="20"/>
              </w:rPr>
              <w:t>Art. 22 de la Constitución Política de 1828.</w:t>
            </w:r>
          </w:p>
        </w:tc>
      </w:tr>
    </w:tbl>
    <w:p w14:paraId="0422D612" w14:textId="20EA0796" w:rsidR="00F054B6" w:rsidRDefault="00F054B6" w:rsidP="00F054B6">
      <w:pPr>
        <w:spacing w:after="0"/>
        <w:jc w:val="both"/>
        <w:rPr>
          <w:rFonts w:ascii="Cambria" w:hAnsi="Cambria"/>
          <w:sz w:val="20"/>
          <w:szCs w:val="20"/>
        </w:rPr>
      </w:pPr>
      <w:r>
        <w:rPr>
          <w:rFonts w:ascii="Cambria" w:hAnsi="Cambria"/>
          <w:sz w:val="20"/>
          <w:szCs w:val="20"/>
        </w:rPr>
        <w:t>Fuente</w:t>
      </w:r>
      <w:r w:rsidR="00BC5DAA">
        <w:rPr>
          <w:rFonts w:ascii="Cambria" w:hAnsi="Cambria"/>
          <w:sz w:val="20"/>
          <w:szCs w:val="20"/>
        </w:rPr>
        <w:t xml:space="preserve"> 4</w:t>
      </w:r>
      <w:r>
        <w:rPr>
          <w:rFonts w:ascii="Cambria" w:hAnsi="Cambria"/>
          <w:sz w:val="20"/>
          <w:szCs w:val="20"/>
        </w:rPr>
        <w:t>:</w:t>
      </w:r>
    </w:p>
    <w:p w14:paraId="1B6FBE93" w14:textId="2434137D" w:rsidR="00F054B6" w:rsidRDefault="00F054B6" w:rsidP="00F054B6">
      <w:pPr>
        <w:spacing w:after="0"/>
        <w:jc w:val="both"/>
        <w:rPr>
          <w:rFonts w:ascii="Cambria" w:hAnsi="Cambria"/>
          <w:sz w:val="20"/>
          <w:szCs w:val="20"/>
        </w:rPr>
      </w:pPr>
      <w:r>
        <w:rPr>
          <w:rFonts w:ascii="Cambria" w:hAnsi="Cambria"/>
          <w:sz w:val="20"/>
          <w:szCs w:val="20"/>
        </w:rPr>
        <w:t>“(La Constitución de 1828) fue la más avanzada de aquella época de ensayos constitucionales. Su sello fue liberal-democrático por los amplios derechos individuales que garantizaba, por el amplio poder electoral de los ciudadanos y porque para ser ciudadano no se requería contar con cierto patrimonio sino solo un mínimo de edad. Ese fue el punto más alto de democratización alcanzado en Chile en el periodo que siguió la Independencia”.</w:t>
      </w:r>
    </w:p>
    <w:p w14:paraId="2CBACCEC" w14:textId="43DE77F3" w:rsidR="00F054B6" w:rsidRDefault="00F054B6" w:rsidP="00F054B6">
      <w:pPr>
        <w:spacing w:after="0"/>
        <w:jc w:val="right"/>
        <w:rPr>
          <w:rFonts w:ascii="Cambria" w:hAnsi="Cambria"/>
          <w:sz w:val="20"/>
          <w:szCs w:val="20"/>
        </w:rPr>
      </w:pPr>
      <w:r>
        <w:rPr>
          <w:rFonts w:ascii="Cambria" w:hAnsi="Cambria"/>
          <w:sz w:val="20"/>
          <w:szCs w:val="20"/>
        </w:rPr>
        <w:t xml:space="preserve">Grez, Sergio (2010). </w:t>
      </w:r>
      <w:r w:rsidRPr="00F054B6">
        <w:rPr>
          <w:rFonts w:ascii="Cambria" w:hAnsi="Cambria"/>
          <w:i/>
          <w:iCs/>
          <w:sz w:val="20"/>
          <w:szCs w:val="20"/>
        </w:rPr>
        <w:t>La ausencia de un poder constituyente democrático en la historia de Chile</w:t>
      </w:r>
      <w:r>
        <w:rPr>
          <w:rFonts w:ascii="Cambria" w:hAnsi="Cambria"/>
          <w:sz w:val="20"/>
          <w:szCs w:val="20"/>
        </w:rPr>
        <w:t>.</w:t>
      </w:r>
    </w:p>
    <w:p w14:paraId="072A586D" w14:textId="50A30C55" w:rsidR="00BC5DAA" w:rsidRDefault="00BC5DAA" w:rsidP="00BC5DAA">
      <w:pPr>
        <w:spacing w:after="0"/>
        <w:jc w:val="both"/>
        <w:rPr>
          <w:rFonts w:ascii="Cambria" w:hAnsi="Cambria"/>
          <w:sz w:val="20"/>
          <w:szCs w:val="20"/>
        </w:rPr>
      </w:pPr>
      <w:r>
        <w:rPr>
          <w:rFonts w:ascii="Cambria" w:hAnsi="Cambria"/>
          <w:sz w:val="20"/>
          <w:szCs w:val="20"/>
        </w:rPr>
        <w:t>Fuente 5:</w:t>
      </w:r>
    </w:p>
    <w:p w14:paraId="66C00A2C" w14:textId="6F0AB397" w:rsidR="00BC5DAA" w:rsidRDefault="00BC5DAA" w:rsidP="00BC5DAA">
      <w:pPr>
        <w:spacing w:after="0"/>
        <w:jc w:val="both"/>
        <w:rPr>
          <w:rFonts w:ascii="Cambria" w:hAnsi="Cambria"/>
          <w:sz w:val="20"/>
          <w:szCs w:val="20"/>
        </w:rPr>
      </w:pPr>
      <w:r>
        <w:rPr>
          <w:rFonts w:ascii="Cambria" w:hAnsi="Cambria"/>
          <w:sz w:val="20"/>
          <w:szCs w:val="20"/>
        </w:rPr>
        <w:t>“Para ahorrar los peligros de un largo ensayo político era preciso cambiar el sistema, fortaleciendo ante todo el principio de la autoridad, en nombre de la paz pública y del progreso de las ideas, de la industria y de la moralidad, ventajas todas que los pueblos inexpertos o incipientes adquieren más pronto bajo los auspicios de la autoridad, y que acaban por habilitarlos para el más amplio ejercicio de la libertad. Tal llego a ser el programa político del partido conservador y tal la justificación del movimiento revolucionario de 1829”.</w:t>
      </w:r>
    </w:p>
    <w:p w14:paraId="5EB15007" w14:textId="5D926F13" w:rsidR="00BC5DAA" w:rsidRDefault="00BC5DAA" w:rsidP="00BC5DAA">
      <w:pPr>
        <w:spacing w:after="0"/>
        <w:jc w:val="right"/>
        <w:rPr>
          <w:rFonts w:ascii="Cambria" w:hAnsi="Cambria"/>
          <w:sz w:val="20"/>
          <w:szCs w:val="20"/>
        </w:rPr>
      </w:pPr>
      <w:r>
        <w:rPr>
          <w:rFonts w:ascii="Cambria" w:hAnsi="Cambria"/>
          <w:sz w:val="20"/>
          <w:szCs w:val="20"/>
        </w:rPr>
        <w:t xml:space="preserve">Sotomayor, Rafael (1962). </w:t>
      </w:r>
      <w:r w:rsidRPr="00BC5DAA">
        <w:rPr>
          <w:rFonts w:ascii="Cambria" w:hAnsi="Cambria"/>
          <w:i/>
          <w:iCs/>
          <w:sz w:val="20"/>
          <w:szCs w:val="20"/>
        </w:rPr>
        <w:t>Historia de Chile bajo el Gobierno del general Prieto</w:t>
      </w:r>
      <w:r>
        <w:rPr>
          <w:rFonts w:ascii="Cambria" w:hAnsi="Cambria"/>
          <w:sz w:val="20"/>
          <w:szCs w:val="20"/>
        </w:rPr>
        <w:t>.</w:t>
      </w:r>
    </w:p>
    <w:p w14:paraId="2C85158C" w14:textId="7D5CFEC1" w:rsidR="00BC5DAA" w:rsidRDefault="00BC5DAA" w:rsidP="00BC5DAA">
      <w:pPr>
        <w:spacing w:after="0"/>
        <w:jc w:val="both"/>
        <w:rPr>
          <w:rFonts w:ascii="Cambria" w:hAnsi="Cambria"/>
          <w:sz w:val="20"/>
          <w:szCs w:val="20"/>
        </w:rPr>
      </w:pPr>
      <w:r>
        <w:rPr>
          <w:rFonts w:ascii="Cambria" w:hAnsi="Cambria"/>
          <w:sz w:val="20"/>
          <w:szCs w:val="20"/>
        </w:rPr>
        <w:t>Fuente 6:</w:t>
      </w:r>
    </w:p>
    <w:p w14:paraId="4BA58AFF" w14:textId="4E6B48FE" w:rsidR="00BC5DAA" w:rsidRDefault="00BC5DAA" w:rsidP="00BC5DAA">
      <w:pPr>
        <w:spacing w:after="0"/>
        <w:jc w:val="both"/>
        <w:rPr>
          <w:rFonts w:ascii="Cambria" w:hAnsi="Cambria"/>
          <w:sz w:val="20"/>
          <w:szCs w:val="20"/>
        </w:rPr>
      </w:pPr>
      <w:r>
        <w:rPr>
          <w:rFonts w:ascii="Cambria" w:hAnsi="Cambria"/>
          <w:sz w:val="20"/>
          <w:szCs w:val="20"/>
        </w:rPr>
        <w:t xml:space="preserve">“Este período que se conoce como el período de anarquía en realidad, se trata de un período de ensayos políticos, donde se contraponen distintas visiones de lo que se quiere de la naciente República, sin que </w:t>
      </w:r>
      <w:proofErr w:type="spellStart"/>
      <w:r>
        <w:rPr>
          <w:rFonts w:ascii="Cambria" w:hAnsi="Cambria"/>
          <w:sz w:val="20"/>
          <w:szCs w:val="20"/>
        </w:rPr>
        <w:t>e</w:t>
      </w:r>
      <w:proofErr w:type="spellEnd"/>
      <w:r>
        <w:rPr>
          <w:rFonts w:ascii="Cambria" w:hAnsi="Cambria"/>
          <w:sz w:val="20"/>
          <w:szCs w:val="20"/>
        </w:rPr>
        <w:t xml:space="preserve"> lleguen a establecer reglas claras que normen las relaciones e intereses de la oligarquía nacional. La batalla de Lircay significó, en este sentido, el triunfo de quienes aspiraban a superar la anarquía y establecer un orden social acorde con los intereses más permanentes de la aristocracia nacional”.</w:t>
      </w:r>
    </w:p>
    <w:p w14:paraId="6473CF01" w14:textId="4A2FD5C7" w:rsidR="00A970F6" w:rsidRPr="00676B26" w:rsidRDefault="00BC5DAA" w:rsidP="00676B26">
      <w:pPr>
        <w:spacing w:after="0"/>
        <w:jc w:val="both"/>
        <w:rPr>
          <w:rFonts w:ascii="Cambria" w:hAnsi="Cambria"/>
          <w:sz w:val="20"/>
          <w:szCs w:val="20"/>
        </w:rPr>
      </w:pPr>
      <w:r>
        <w:rPr>
          <w:rFonts w:ascii="Cambria" w:hAnsi="Cambria"/>
          <w:sz w:val="20"/>
          <w:szCs w:val="20"/>
        </w:rPr>
        <w:t xml:space="preserve">Garcés, Mario (1983). </w:t>
      </w:r>
      <w:r w:rsidRPr="00BC5DAA">
        <w:rPr>
          <w:rFonts w:ascii="Cambria" w:hAnsi="Cambria"/>
          <w:i/>
          <w:iCs/>
          <w:sz w:val="20"/>
          <w:szCs w:val="20"/>
        </w:rPr>
        <w:t>Orígenes del movimiento obrero en el siglo XIX</w:t>
      </w:r>
      <w:r>
        <w:rPr>
          <w:rFonts w:ascii="Cambria" w:hAnsi="Cambria"/>
          <w:sz w:val="20"/>
          <w:szCs w:val="20"/>
        </w:rPr>
        <w:t>.</w:t>
      </w:r>
    </w:p>
    <w:sectPr w:rsidR="00A970F6" w:rsidRPr="00676B26" w:rsidSect="00172986">
      <w:headerReference w:type="default" r:id="rId7"/>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89CB6D" w14:textId="77777777" w:rsidR="00F62113" w:rsidRDefault="00F62113" w:rsidP="00D211C3">
      <w:pPr>
        <w:spacing w:after="0" w:line="240" w:lineRule="auto"/>
      </w:pPr>
      <w:r>
        <w:separator/>
      </w:r>
    </w:p>
  </w:endnote>
  <w:endnote w:type="continuationSeparator" w:id="0">
    <w:p w14:paraId="5AE6C5B2" w14:textId="77777777" w:rsidR="00F62113" w:rsidRDefault="00F62113" w:rsidP="00D211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EBDAC7" w14:textId="77777777" w:rsidR="00F62113" w:rsidRDefault="00F62113" w:rsidP="00D211C3">
      <w:pPr>
        <w:spacing w:after="0" w:line="240" w:lineRule="auto"/>
      </w:pPr>
      <w:r>
        <w:separator/>
      </w:r>
    </w:p>
  </w:footnote>
  <w:footnote w:type="continuationSeparator" w:id="0">
    <w:p w14:paraId="0DC30607" w14:textId="77777777" w:rsidR="00F62113" w:rsidRDefault="00F62113" w:rsidP="00D211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2DCCC" w14:textId="6F6028B3" w:rsidR="00D211C3" w:rsidRDefault="00676B26">
    <w:pPr>
      <w:pStyle w:val="Encabezado"/>
    </w:pPr>
    <w:r>
      <w:rPr>
        <w:noProof/>
      </w:rPr>
      <mc:AlternateContent>
        <mc:Choice Requires="wps">
          <w:drawing>
            <wp:anchor distT="0" distB="0" distL="114300" distR="114300" simplePos="0" relativeHeight="251661312" behindDoc="0" locked="0" layoutInCell="1" allowOverlap="1" wp14:anchorId="1BFC0686" wp14:editId="60712332">
              <wp:simplePos x="0" y="0"/>
              <wp:positionH relativeFrom="column">
                <wp:posOffset>4281805</wp:posOffset>
              </wp:positionH>
              <wp:positionV relativeFrom="paragraph">
                <wp:posOffset>-158115</wp:posOffset>
              </wp:positionV>
              <wp:extent cx="1905000" cy="605790"/>
              <wp:effectExtent l="0" t="0" r="0" b="0"/>
              <wp:wrapNone/>
              <wp:docPr id="110372108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605790"/>
                      </a:xfrm>
                      <a:prstGeom prst="rect">
                        <a:avLst/>
                      </a:prstGeom>
                      <a:noFill/>
                    </wps:spPr>
                    <wps:txbx>
                      <w:txbxContent>
                        <w:p w14:paraId="1E7F6AA4" w14:textId="77777777" w:rsidR="00D211C3" w:rsidRPr="00732B2B" w:rsidRDefault="00D211C3" w:rsidP="00D211C3">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Asignatura: Historia, Geografía y Ciencias Sociales. </w:t>
                          </w:r>
                        </w:p>
                        <w:p w14:paraId="192AC563" w14:textId="77777777" w:rsidR="00D211C3" w:rsidRPr="00732B2B" w:rsidRDefault="00D211C3" w:rsidP="00D211C3">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Profesor: Carlos Santibáñez Cid</w:t>
                          </w:r>
                        </w:p>
                        <w:p w14:paraId="18E31619" w14:textId="77777777" w:rsidR="00D211C3" w:rsidRPr="00732B2B" w:rsidRDefault="00D211C3" w:rsidP="00D211C3">
                          <w:pPr>
                            <w:spacing w:after="0"/>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Curso: </w:t>
                          </w:r>
                          <w:r>
                            <w:rPr>
                              <w:rFonts w:ascii="Cambria" w:hAnsi="Cambria"/>
                              <w:color w:val="000000" w:themeColor="text1"/>
                              <w:kern w:val="24"/>
                              <w:sz w:val="16"/>
                              <w:szCs w:val="16"/>
                            </w:rPr>
                            <w:t>1° Medio</w:t>
                          </w:r>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shapetype w14:anchorId="1BFC0686" id="_x0000_t202" coordsize="21600,21600" o:spt="202" path="m,l,21600r21600,l21600,xe">
              <v:stroke joinstyle="miter"/>
              <v:path gradientshapeok="t" o:connecttype="rect"/>
            </v:shapetype>
            <v:shape id="Cuadro de texto 2" o:spid="_x0000_s1026" type="#_x0000_t202" style="position:absolute;margin-left:337.15pt;margin-top:-12.45pt;width:150pt;height:47.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" filled="f" stroked="f">
              <v:textbox style="mso-fit-shape-to-text:t">
                <w:txbxContent>
                  <w:p w14:paraId="1E7F6AA4" w14:textId="77777777" w:rsidR="00D211C3" w:rsidRPr="00732B2B" w:rsidRDefault="00D211C3" w:rsidP="00D211C3">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Asignatura: Historia, Geografía y Ciencias Sociales. </w:t>
                    </w:r>
                  </w:p>
                  <w:p w14:paraId="192AC563" w14:textId="77777777" w:rsidR="00D211C3" w:rsidRPr="00732B2B" w:rsidRDefault="00D211C3" w:rsidP="00D211C3">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Profesor: Carlos Santibáñez Cid</w:t>
                    </w:r>
                  </w:p>
                  <w:p w14:paraId="18E31619" w14:textId="77777777" w:rsidR="00D211C3" w:rsidRPr="00732B2B" w:rsidRDefault="00D211C3" w:rsidP="00D211C3">
                    <w:pPr>
                      <w:spacing w:after="0"/>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Curso: </w:t>
                    </w:r>
                    <w:r>
                      <w:rPr>
                        <w:rFonts w:ascii="Cambria" w:hAnsi="Cambria"/>
                        <w:color w:val="000000" w:themeColor="text1"/>
                        <w:kern w:val="24"/>
                        <w:sz w:val="16"/>
                        <w:szCs w:val="16"/>
                      </w:rPr>
                      <w:t>1° Medio</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52C64053" wp14:editId="4A9AA8C4">
              <wp:simplePos x="0" y="0"/>
              <wp:positionH relativeFrom="column">
                <wp:posOffset>-522605</wp:posOffset>
              </wp:positionH>
              <wp:positionV relativeFrom="paragraph">
                <wp:posOffset>-228600</wp:posOffset>
              </wp:positionV>
              <wp:extent cx="2040890" cy="676275"/>
              <wp:effectExtent l="0" t="0" r="0" b="0"/>
              <wp:wrapNone/>
              <wp:docPr id="965043367"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890" cy="676275"/>
                      </a:xfrm>
                      <a:prstGeom prst="rect">
                        <a:avLst/>
                      </a:prstGeom>
                      <a:noFill/>
                      <a:ln>
                        <a:noFill/>
                      </a:ln>
                    </wps:spPr>
                    <wps:txbx>
                      <w:txbxContent>
                        <w:p w14:paraId="579EAFE3" w14:textId="77777777" w:rsidR="00D211C3" w:rsidRDefault="00D211C3" w:rsidP="00D211C3">
                          <w:pPr>
                            <w:spacing w:before="14" w:after="0" w:line="276" w:lineRule="auto"/>
                            <w:ind w:left="14" w:right="14"/>
                            <w:jc w:val="center"/>
                            <w:rPr>
                              <w:rFonts w:ascii="Cambria" w:eastAsia="Cambria" w:hAnsi="Cambria" w:cs="Cambria"/>
                              <w:color w:val="000000" w:themeColor="text1"/>
                              <w:kern w:val="24"/>
                              <w:sz w:val="16"/>
                              <w:szCs w:val="16"/>
                              <w:lang w:val="es-ES"/>
                            </w:rPr>
                          </w:pPr>
                          <w:r>
                            <w:rPr>
                              <w:rFonts w:ascii="Cambria" w:eastAsia="Cambria" w:hAnsi="Cambria" w:cs="Cambria"/>
                              <w:color w:val="000000" w:themeColor="text1"/>
                              <w:kern w:val="24"/>
                              <w:sz w:val="16"/>
                              <w:szCs w:val="16"/>
                              <w:lang w:val="es-ES"/>
                            </w:rPr>
                            <w:t>Corporación Educacional Colegio “Sao Paulo”</w:t>
                          </w:r>
                          <w:r>
                            <w:rPr>
                              <w:rFonts w:ascii="Cambria" w:eastAsia="Cambria" w:hAnsi="Cambria" w:cs="Cambria"/>
                              <w:color w:val="000000" w:themeColor="text1"/>
                              <w:spacing w:val="-33"/>
                              <w:kern w:val="24"/>
                              <w:sz w:val="16"/>
                              <w:szCs w:val="16"/>
                              <w:lang w:val="es-ES"/>
                            </w:rPr>
                            <w:t xml:space="preserve"> </w:t>
                          </w:r>
                          <w:r>
                            <w:rPr>
                              <w:rFonts w:ascii="Cambria" w:eastAsia="Cambria" w:hAnsi="Cambria" w:cs="Cambria"/>
                              <w:color w:val="000000" w:themeColor="text1"/>
                              <w:kern w:val="24"/>
                              <w:sz w:val="16"/>
                              <w:szCs w:val="16"/>
                            </w:rPr>
                            <w:t>Placilla 333, Estación Central</w:t>
                          </w:r>
                        </w:p>
                        <w:p w14:paraId="7DCE6CE1" w14:textId="77777777" w:rsidR="00D211C3" w:rsidRDefault="00D211C3" w:rsidP="00D211C3">
                          <w:pPr>
                            <w:spacing w:before="14" w:after="0" w:line="276" w:lineRule="auto"/>
                            <w:ind w:left="14" w:right="14"/>
                            <w:jc w:val="center"/>
                            <w:rPr>
                              <w:rFonts w:ascii="Cambria" w:eastAsia="Cambria" w:hAnsi="Cambria" w:cs="Cambria"/>
                              <w:color w:val="000000" w:themeColor="text1"/>
                              <w:spacing w:val="1"/>
                              <w:kern w:val="24"/>
                              <w:sz w:val="16"/>
                              <w:szCs w:val="16"/>
                              <w:lang w:val="es-ES"/>
                            </w:rPr>
                          </w:pPr>
                          <w:r>
                            <w:rPr>
                              <w:rFonts w:ascii="Cambria" w:eastAsia="Cambria" w:hAnsi="Cambria" w:cs="Cambria"/>
                              <w:color w:val="000000" w:themeColor="text1"/>
                              <w:spacing w:val="1"/>
                              <w:kern w:val="24"/>
                              <w:sz w:val="16"/>
                              <w:szCs w:val="16"/>
                              <w:lang w:val="es-ES"/>
                            </w:rPr>
                            <w:t xml:space="preserve">Unidad Técnico Pedagógica </w:t>
                          </w:r>
                        </w:p>
                        <w:p w14:paraId="7333F6A3" w14:textId="77777777" w:rsidR="00D211C3" w:rsidRDefault="00D211C3" w:rsidP="00D211C3">
                          <w:pPr>
                            <w:spacing w:before="14" w:after="0" w:line="276" w:lineRule="auto"/>
                            <w:ind w:left="14" w:right="14"/>
                            <w:jc w:val="center"/>
                            <w:rPr>
                              <w:rFonts w:ascii="Cambria" w:eastAsia="Cambria" w:hAnsi="Cambria" w:cs="Cambria"/>
                              <w:color w:val="000000" w:themeColor="text1"/>
                              <w:spacing w:val="1"/>
                              <w:kern w:val="24"/>
                              <w:sz w:val="16"/>
                              <w:szCs w:val="16"/>
                              <w:lang w:val="es-ES"/>
                            </w:rPr>
                          </w:pPr>
                          <w:r w:rsidRPr="00732B2B">
                            <w:rPr>
                              <w:noProof/>
                            </w:rPr>
                            <w:drawing>
                              <wp:inline distT="0" distB="0" distL="0" distR="0" wp14:anchorId="5C70C61B" wp14:editId="6D6CD85E">
                                <wp:extent cx="253956" cy="252821"/>
                                <wp:effectExtent l="0" t="0" r="0" b="0"/>
                                <wp:docPr id="5" name="image1.jpeg" descr="Diagrama, Esquemático&#10;&#10;Descripción generada automáticamente">
                                  <a:extLst xmlns:a="http://schemas.openxmlformats.org/drawingml/2006/main">
                                    <a:ext uri="{FF2B5EF4-FFF2-40B4-BE49-F238E27FC236}">
                                      <a16:creationId xmlns:a16="http://schemas.microsoft.com/office/drawing/2014/main" id="{292E4C0F-BFDD-4BD6-8A12-8DE2BD68881A}"/>
                                    </a:ext>
                                  </a:extLst>
                                </wp:docPr>
                                <wp:cNvGraphicFramePr/>
                                <a:graphic xmlns:a="http://schemas.openxmlformats.org/drawingml/2006/main">
                                  <a:graphicData uri="http://schemas.openxmlformats.org/drawingml/2006/picture">
                                    <pic:pic xmlns:pic="http://schemas.openxmlformats.org/drawingml/2006/picture">
                                      <pic:nvPicPr>
                                        <pic:cNvPr id="5" name="image1.jpeg" descr="Diagrama, Esquemático&#10;&#10;Descripción generada automáticamente">
                                          <a:extLst>
                                            <a:ext uri="{FF2B5EF4-FFF2-40B4-BE49-F238E27FC236}">
                                              <a16:creationId xmlns:a16="http://schemas.microsoft.com/office/drawing/2014/main" id="{292E4C0F-BFDD-4BD6-8A12-8DE2BD68881A}"/>
                                            </a:ext>
                                          </a:extLst>
                                        </pic:cNvPr>
                                        <pic:cNvPicPr/>
                                      </pic:nvPicPr>
                                      <pic:blipFill>
                                        <a:blip r:embed="rId1" cstate="print"/>
                                        <a:stretch>
                                          <a:fillRect/>
                                        </a:stretch>
                                      </pic:blipFill>
                                      <pic:spPr>
                                        <a:xfrm>
                                          <a:off x="0" y="0"/>
                                          <a:ext cx="253956" cy="252821"/>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52C64053" id="Cuadro de texto 1" o:spid="_x0000_s1027" type="#_x0000_t202" style="position:absolute;margin-left:-41.15pt;margin-top:-18pt;width:160.7pt;height:5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" filled="f" stroked="f">
              <v:textbox inset="0,0,0,0">
                <w:txbxContent>
                  <w:p w14:paraId="579EAFE3" w14:textId="77777777" w:rsidR="00D211C3" w:rsidRDefault="00D211C3" w:rsidP="00D211C3">
                    <w:pPr>
                      <w:spacing w:before="14" w:after="0" w:line="276" w:lineRule="auto"/>
                      <w:ind w:left="14" w:right="14"/>
                      <w:jc w:val="center"/>
                      <w:rPr>
                        <w:rFonts w:ascii="Cambria" w:eastAsia="Cambria" w:hAnsi="Cambria" w:cs="Cambria"/>
                        <w:color w:val="000000" w:themeColor="text1"/>
                        <w:kern w:val="24"/>
                        <w:sz w:val="16"/>
                        <w:szCs w:val="16"/>
                        <w:lang w:val="es-ES"/>
                      </w:rPr>
                    </w:pPr>
                    <w:r>
                      <w:rPr>
                        <w:rFonts w:ascii="Cambria" w:eastAsia="Cambria" w:hAnsi="Cambria" w:cs="Cambria"/>
                        <w:color w:val="000000" w:themeColor="text1"/>
                        <w:kern w:val="24"/>
                        <w:sz w:val="16"/>
                        <w:szCs w:val="16"/>
                        <w:lang w:val="es-ES"/>
                      </w:rPr>
                      <w:t>Corporación Educacional Colegio “Sao Paulo”</w:t>
                    </w:r>
                    <w:r>
                      <w:rPr>
                        <w:rFonts w:ascii="Cambria" w:eastAsia="Cambria" w:hAnsi="Cambria" w:cs="Cambria"/>
                        <w:color w:val="000000" w:themeColor="text1"/>
                        <w:spacing w:val="-33"/>
                        <w:kern w:val="24"/>
                        <w:sz w:val="16"/>
                        <w:szCs w:val="16"/>
                        <w:lang w:val="es-ES"/>
                      </w:rPr>
                      <w:t xml:space="preserve"> </w:t>
                    </w:r>
                    <w:r>
                      <w:rPr>
                        <w:rFonts w:ascii="Cambria" w:eastAsia="Cambria" w:hAnsi="Cambria" w:cs="Cambria"/>
                        <w:color w:val="000000" w:themeColor="text1"/>
                        <w:kern w:val="24"/>
                        <w:sz w:val="16"/>
                        <w:szCs w:val="16"/>
                      </w:rPr>
                      <w:t>Placilla 333, Estación Central</w:t>
                    </w:r>
                  </w:p>
                  <w:p w14:paraId="7DCE6CE1" w14:textId="77777777" w:rsidR="00D211C3" w:rsidRDefault="00D211C3" w:rsidP="00D211C3">
                    <w:pPr>
                      <w:spacing w:before="14" w:after="0" w:line="276" w:lineRule="auto"/>
                      <w:ind w:left="14" w:right="14"/>
                      <w:jc w:val="center"/>
                      <w:rPr>
                        <w:rFonts w:ascii="Cambria" w:eastAsia="Cambria" w:hAnsi="Cambria" w:cs="Cambria"/>
                        <w:color w:val="000000" w:themeColor="text1"/>
                        <w:spacing w:val="1"/>
                        <w:kern w:val="24"/>
                        <w:sz w:val="16"/>
                        <w:szCs w:val="16"/>
                        <w:lang w:val="es-ES"/>
                      </w:rPr>
                    </w:pPr>
                    <w:r>
                      <w:rPr>
                        <w:rFonts w:ascii="Cambria" w:eastAsia="Cambria" w:hAnsi="Cambria" w:cs="Cambria"/>
                        <w:color w:val="000000" w:themeColor="text1"/>
                        <w:spacing w:val="1"/>
                        <w:kern w:val="24"/>
                        <w:sz w:val="16"/>
                        <w:szCs w:val="16"/>
                        <w:lang w:val="es-ES"/>
                      </w:rPr>
                      <w:t xml:space="preserve">Unidad Técnico Pedagógica </w:t>
                    </w:r>
                  </w:p>
                  <w:p w14:paraId="7333F6A3" w14:textId="77777777" w:rsidR="00D211C3" w:rsidRDefault="00D211C3" w:rsidP="00D211C3">
                    <w:pPr>
                      <w:spacing w:before="14" w:after="0" w:line="276" w:lineRule="auto"/>
                      <w:ind w:left="14" w:right="14"/>
                      <w:jc w:val="center"/>
                      <w:rPr>
                        <w:rFonts w:ascii="Cambria" w:eastAsia="Cambria" w:hAnsi="Cambria" w:cs="Cambria"/>
                        <w:color w:val="000000" w:themeColor="text1"/>
                        <w:spacing w:val="1"/>
                        <w:kern w:val="24"/>
                        <w:sz w:val="16"/>
                        <w:szCs w:val="16"/>
                        <w:lang w:val="es-ES"/>
                      </w:rPr>
                    </w:pPr>
                    <w:r w:rsidRPr="00732B2B">
                      <w:rPr>
                        <w:noProof/>
                      </w:rPr>
                      <w:drawing>
                        <wp:inline distT="0" distB="0" distL="0" distR="0" wp14:anchorId="5C70C61B" wp14:editId="6D6CD85E">
                          <wp:extent cx="253956" cy="252821"/>
                          <wp:effectExtent l="0" t="0" r="0" b="0"/>
                          <wp:docPr id="5" name="image1.jpeg" descr="Diagrama, Esquemático&#10;&#10;Descripción generada automáticamente">
                            <a:extLst xmlns:a="http://schemas.openxmlformats.org/drawingml/2006/main">
                              <a:ext uri="{FF2B5EF4-FFF2-40B4-BE49-F238E27FC236}">
                                <a16:creationId xmlns:a16="http://schemas.microsoft.com/office/drawing/2014/main" id="{292E4C0F-BFDD-4BD6-8A12-8DE2BD68881A}"/>
                              </a:ext>
                            </a:extLst>
                          </wp:docPr>
                          <wp:cNvGraphicFramePr/>
                          <a:graphic xmlns:a="http://schemas.openxmlformats.org/drawingml/2006/main">
                            <a:graphicData uri="http://schemas.openxmlformats.org/drawingml/2006/picture">
                              <pic:pic xmlns:pic="http://schemas.openxmlformats.org/drawingml/2006/picture">
                                <pic:nvPicPr>
                                  <pic:cNvPr id="5" name="image1.jpeg" descr="Diagrama, Esquemático&#10;&#10;Descripción generada automáticamente">
                                    <a:extLst>
                                      <a:ext uri="{FF2B5EF4-FFF2-40B4-BE49-F238E27FC236}">
                                        <a16:creationId xmlns:a16="http://schemas.microsoft.com/office/drawing/2014/main" id="{292E4C0F-BFDD-4BD6-8A12-8DE2BD68881A}"/>
                                      </a:ext>
                                    </a:extLst>
                                  </pic:cNvPr>
                                  <pic:cNvPicPr/>
                                </pic:nvPicPr>
                                <pic:blipFill>
                                  <a:blip r:embed="rId2" cstate="print"/>
                                  <a:stretch>
                                    <a:fillRect/>
                                  </a:stretch>
                                </pic:blipFill>
                                <pic:spPr>
                                  <a:xfrm>
                                    <a:off x="0" y="0"/>
                                    <a:ext cx="253956" cy="252821"/>
                                  </a:xfrm>
                                  <a:prstGeom prst="rect">
                                    <a:avLst/>
                                  </a:prstGeom>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D12B60"/>
    <w:multiLevelType w:val="hybridMultilevel"/>
    <w:tmpl w:val="7E4EF16C"/>
    <w:lvl w:ilvl="0" w:tplc="F58E0C4E">
      <w:start w:val="1"/>
      <w:numFmt w:val="decimal"/>
      <w:lvlText w:val="%1)"/>
      <w:lvlJc w:val="left"/>
      <w:pPr>
        <w:ind w:left="1080" w:hanging="360"/>
      </w:pPr>
      <w:rPr>
        <w:rFonts w:ascii="Cambria" w:hAnsi="Cambria"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 w15:restartNumberingAfterBreak="0">
    <w:nsid w:val="6C1403AC"/>
    <w:multiLevelType w:val="hybridMultilevel"/>
    <w:tmpl w:val="5D0E4D7E"/>
    <w:lvl w:ilvl="0" w:tplc="1C7AEC64">
      <w:start w:val="1"/>
      <w:numFmt w:val="bullet"/>
      <w:lvlText w:val="-"/>
      <w:lvlJc w:val="left"/>
      <w:pPr>
        <w:ind w:left="720" w:hanging="360"/>
      </w:pPr>
      <w:rPr>
        <w:rFonts w:ascii="Cambria" w:eastAsiaTheme="minorHAnsi" w:hAnsi="Cambria"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1134326323">
    <w:abstractNumId w:val="1"/>
  </w:num>
  <w:num w:numId="2" w16cid:durableId="13942297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1C3"/>
    <w:rsid w:val="00172986"/>
    <w:rsid w:val="001D0ABE"/>
    <w:rsid w:val="0044284E"/>
    <w:rsid w:val="004B6D70"/>
    <w:rsid w:val="005206A2"/>
    <w:rsid w:val="005B6F83"/>
    <w:rsid w:val="005F56BD"/>
    <w:rsid w:val="00676B26"/>
    <w:rsid w:val="007328DD"/>
    <w:rsid w:val="007C0EED"/>
    <w:rsid w:val="00A725A6"/>
    <w:rsid w:val="00A970F6"/>
    <w:rsid w:val="00BC5DAA"/>
    <w:rsid w:val="00C86B0F"/>
    <w:rsid w:val="00D211C3"/>
    <w:rsid w:val="00DC1416"/>
    <w:rsid w:val="00E15A73"/>
    <w:rsid w:val="00F054B6"/>
    <w:rsid w:val="00F621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2A381"/>
  <w15:chartTrackingRefBased/>
  <w15:docId w15:val="{CE87115C-5AC4-4084-ADEA-F6A5C044E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am"/>
    <w:qFormat/>
    <w:rsid w:val="00D211C3"/>
    <w:rPr>
      <w:kern w:val="0"/>
      <w:lang w:val="es-CL"/>
    </w:rPr>
  </w:style>
  <w:style w:type="paragraph" w:styleId="Ttulo1">
    <w:name w:val="heading 1"/>
    <w:basedOn w:val="Normal"/>
    <w:next w:val="Normal"/>
    <w:link w:val="Ttulo1Car"/>
    <w:uiPriority w:val="9"/>
    <w:qFormat/>
    <w:rsid w:val="00D211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D211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D211C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211C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D211C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D211C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211C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211C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211C3"/>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211C3"/>
    <w:rPr>
      <w:rFonts w:asciiTheme="majorHAnsi" w:eastAsiaTheme="majorEastAsia" w:hAnsiTheme="majorHAnsi" w:cstheme="majorBidi"/>
      <w:color w:val="0F4761" w:themeColor="accent1" w:themeShade="BF"/>
      <w:kern w:val="0"/>
      <w:sz w:val="40"/>
      <w:szCs w:val="40"/>
      <w:lang w:val="es-CL"/>
    </w:rPr>
  </w:style>
  <w:style w:type="character" w:customStyle="1" w:styleId="Ttulo2Car">
    <w:name w:val="Título 2 Car"/>
    <w:basedOn w:val="Fuentedeprrafopredeter"/>
    <w:link w:val="Ttulo2"/>
    <w:uiPriority w:val="9"/>
    <w:semiHidden/>
    <w:rsid w:val="00D211C3"/>
    <w:rPr>
      <w:rFonts w:asciiTheme="majorHAnsi" w:eastAsiaTheme="majorEastAsia" w:hAnsiTheme="majorHAnsi" w:cstheme="majorBidi"/>
      <w:color w:val="0F4761" w:themeColor="accent1" w:themeShade="BF"/>
      <w:kern w:val="0"/>
      <w:sz w:val="32"/>
      <w:szCs w:val="32"/>
      <w:lang w:val="es-CL"/>
    </w:rPr>
  </w:style>
  <w:style w:type="character" w:customStyle="1" w:styleId="Ttulo3Car">
    <w:name w:val="Título 3 Car"/>
    <w:basedOn w:val="Fuentedeprrafopredeter"/>
    <w:link w:val="Ttulo3"/>
    <w:uiPriority w:val="9"/>
    <w:semiHidden/>
    <w:rsid w:val="00D211C3"/>
    <w:rPr>
      <w:rFonts w:eastAsiaTheme="majorEastAsia" w:cstheme="majorBidi"/>
      <w:color w:val="0F4761" w:themeColor="accent1" w:themeShade="BF"/>
      <w:kern w:val="0"/>
      <w:sz w:val="28"/>
      <w:szCs w:val="28"/>
      <w:lang w:val="es-CL"/>
    </w:rPr>
  </w:style>
  <w:style w:type="character" w:customStyle="1" w:styleId="Ttulo4Car">
    <w:name w:val="Título 4 Car"/>
    <w:basedOn w:val="Fuentedeprrafopredeter"/>
    <w:link w:val="Ttulo4"/>
    <w:uiPriority w:val="9"/>
    <w:semiHidden/>
    <w:rsid w:val="00D211C3"/>
    <w:rPr>
      <w:rFonts w:eastAsiaTheme="majorEastAsia" w:cstheme="majorBidi"/>
      <w:i/>
      <w:iCs/>
      <w:color w:val="0F4761" w:themeColor="accent1" w:themeShade="BF"/>
      <w:kern w:val="0"/>
      <w:lang w:val="es-CL"/>
    </w:rPr>
  </w:style>
  <w:style w:type="character" w:customStyle="1" w:styleId="Ttulo5Car">
    <w:name w:val="Título 5 Car"/>
    <w:basedOn w:val="Fuentedeprrafopredeter"/>
    <w:link w:val="Ttulo5"/>
    <w:uiPriority w:val="9"/>
    <w:semiHidden/>
    <w:rsid w:val="00D211C3"/>
    <w:rPr>
      <w:rFonts w:eastAsiaTheme="majorEastAsia" w:cstheme="majorBidi"/>
      <w:color w:val="0F4761" w:themeColor="accent1" w:themeShade="BF"/>
      <w:kern w:val="0"/>
      <w:lang w:val="es-CL"/>
    </w:rPr>
  </w:style>
  <w:style w:type="character" w:customStyle="1" w:styleId="Ttulo6Car">
    <w:name w:val="Título 6 Car"/>
    <w:basedOn w:val="Fuentedeprrafopredeter"/>
    <w:link w:val="Ttulo6"/>
    <w:uiPriority w:val="9"/>
    <w:semiHidden/>
    <w:rsid w:val="00D211C3"/>
    <w:rPr>
      <w:rFonts w:eastAsiaTheme="majorEastAsia" w:cstheme="majorBidi"/>
      <w:i/>
      <w:iCs/>
      <w:color w:val="595959" w:themeColor="text1" w:themeTint="A6"/>
      <w:kern w:val="0"/>
      <w:lang w:val="es-CL"/>
    </w:rPr>
  </w:style>
  <w:style w:type="character" w:customStyle="1" w:styleId="Ttulo7Car">
    <w:name w:val="Título 7 Car"/>
    <w:basedOn w:val="Fuentedeprrafopredeter"/>
    <w:link w:val="Ttulo7"/>
    <w:uiPriority w:val="9"/>
    <w:semiHidden/>
    <w:rsid w:val="00D211C3"/>
    <w:rPr>
      <w:rFonts w:eastAsiaTheme="majorEastAsia" w:cstheme="majorBidi"/>
      <w:color w:val="595959" w:themeColor="text1" w:themeTint="A6"/>
      <w:kern w:val="0"/>
      <w:lang w:val="es-CL"/>
    </w:rPr>
  </w:style>
  <w:style w:type="character" w:customStyle="1" w:styleId="Ttulo8Car">
    <w:name w:val="Título 8 Car"/>
    <w:basedOn w:val="Fuentedeprrafopredeter"/>
    <w:link w:val="Ttulo8"/>
    <w:uiPriority w:val="9"/>
    <w:semiHidden/>
    <w:rsid w:val="00D211C3"/>
    <w:rPr>
      <w:rFonts w:eastAsiaTheme="majorEastAsia" w:cstheme="majorBidi"/>
      <w:i/>
      <w:iCs/>
      <w:color w:val="272727" w:themeColor="text1" w:themeTint="D8"/>
      <w:kern w:val="0"/>
      <w:lang w:val="es-CL"/>
    </w:rPr>
  </w:style>
  <w:style w:type="character" w:customStyle="1" w:styleId="Ttulo9Car">
    <w:name w:val="Título 9 Car"/>
    <w:basedOn w:val="Fuentedeprrafopredeter"/>
    <w:link w:val="Ttulo9"/>
    <w:uiPriority w:val="9"/>
    <w:semiHidden/>
    <w:rsid w:val="00D211C3"/>
    <w:rPr>
      <w:rFonts w:eastAsiaTheme="majorEastAsia" w:cstheme="majorBidi"/>
      <w:color w:val="272727" w:themeColor="text1" w:themeTint="D8"/>
      <w:kern w:val="0"/>
      <w:lang w:val="es-CL"/>
    </w:rPr>
  </w:style>
  <w:style w:type="paragraph" w:styleId="Ttulo">
    <w:name w:val="Title"/>
    <w:basedOn w:val="Normal"/>
    <w:next w:val="Normal"/>
    <w:link w:val="TtuloCar"/>
    <w:uiPriority w:val="10"/>
    <w:qFormat/>
    <w:rsid w:val="00D211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211C3"/>
    <w:rPr>
      <w:rFonts w:asciiTheme="majorHAnsi" w:eastAsiaTheme="majorEastAsia" w:hAnsiTheme="majorHAnsi" w:cstheme="majorBidi"/>
      <w:spacing w:val="-10"/>
      <w:kern w:val="28"/>
      <w:sz w:val="56"/>
      <w:szCs w:val="56"/>
      <w:lang w:val="es-CL"/>
    </w:rPr>
  </w:style>
  <w:style w:type="paragraph" w:styleId="Subttulo">
    <w:name w:val="Subtitle"/>
    <w:basedOn w:val="Normal"/>
    <w:next w:val="Normal"/>
    <w:link w:val="SubttuloCar"/>
    <w:uiPriority w:val="11"/>
    <w:qFormat/>
    <w:rsid w:val="00D211C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211C3"/>
    <w:rPr>
      <w:rFonts w:eastAsiaTheme="majorEastAsia" w:cstheme="majorBidi"/>
      <w:color w:val="595959" w:themeColor="text1" w:themeTint="A6"/>
      <w:spacing w:val="15"/>
      <w:kern w:val="0"/>
      <w:sz w:val="28"/>
      <w:szCs w:val="28"/>
      <w:lang w:val="es-CL"/>
    </w:rPr>
  </w:style>
  <w:style w:type="paragraph" w:styleId="Cita">
    <w:name w:val="Quote"/>
    <w:basedOn w:val="Normal"/>
    <w:next w:val="Normal"/>
    <w:link w:val="CitaCar"/>
    <w:uiPriority w:val="29"/>
    <w:qFormat/>
    <w:rsid w:val="00D211C3"/>
    <w:pPr>
      <w:spacing w:before="160"/>
      <w:jc w:val="center"/>
    </w:pPr>
    <w:rPr>
      <w:i/>
      <w:iCs/>
      <w:color w:val="404040" w:themeColor="text1" w:themeTint="BF"/>
    </w:rPr>
  </w:style>
  <w:style w:type="character" w:customStyle="1" w:styleId="CitaCar">
    <w:name w:val="Cita Car"/>
    <w:basedOn w:val="Fuentedeprrafopredeter"/>
    <w:link w:val="Cita"/>
    <w:uiPriority w:val="29"/>
    <w:rsid w:val="00D211C3"/>
    <w:rPr>
      <w:rFonts w:ascii="Cambria" w:hAnsi="Cambria"/>
      <w:i/>
      <w:iCs/>
      <w:color w:val="404040" w:themeColor="text1" w:themeTint="BF"/>
      <w:kern w:val="0"/>
      <w:lang w:val="es-CL"/>
    </w:rPr>
  </w:style>
  <w:style w:type="paragraph" w:styleId="Prrafodelista">
    <w:name w:val="List Paragraph"/>
    <w:basedOn w:val="Normal"/>
    <w:uiPriority w:val="34"/>
    <w:qFormat/>
    <w:rsid w:val="00D211C3"/>
    <w:pPr>
      <w:ind w:left="720"/>
      <w:contextualSpacing/>
    </w:pPr>
  </w:style>
  <w:style w:type="character" w:styleId="nfasisintenso">
    <w:name w:val="Intense Emphasis"/>
    <w:basedOn w:val="Fuentedeprrafopredeter"/>
    <w:uiPriority w:val="21"/>
    <w:qFormat/>
    <w:rsid w:val="00D211C3"/>
    <w:rPr>
      <w:i/>
      <w:iCs/>
      <w:color w:val="0F4761" w:themeColor="accent1" w:themeShade="BF"/>
    </w:rPr>
  </w:style>
  <w:style w:type="paragraph" w:styleId="Citadestacada">
    <w:name w:val="Intense Quote"/>
    <w:basedOn w:val="Normal"/>
    <w:next w:val="Normal"/>
    <w:link w:val="CitadestacadaCar"/>
    <w:uiPriority w:val="30"/>
    <w:qFormat/>
    <w:rsid w:val="00D211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211C3"/>
    <w:rPr>
      <w:rFonts w:ascii="Cambria" w:hAnsi="Cambria"/>
      <w:i/>
      <w:iCs/>
      <w:color w:val="0F4761" w:themeColor="accent1" w:themeShade="BF"/>
      <w:kern w:val="0"/>
      <w:lang w:val="es-CL"/>
    </w:rPr>
  </w:style>
  <w:style w:type="character" w:styleId="Referenciaintensa">
    <w:name w:val="Intense Reference"/>
    <w:basedOn w:val="Fuentedeprrafopredeter"/>
    <w:uiPriority w:val="32"/>
    <w:qFormat/>
    <w:rsid w:val="00D211C3"/>
    <w:rPr>
      <w:b/>
      <w:bCs/>
      <w:smallCaps/>
      <w:color w:val="0F4761" w:themeColor="accent1" w:themeShade="BF"/>
      <w:spacing w:val="5"/>
    </w:rPr>
  </w:style>
  <w:style w:type="paragraph" w:styleId="Encabezado">
    <w:name w:val="header"/>
    <w:basedOn w:val="Normal"/>
    <w:link w:val="EncabezadoCar"/>
    <w:uiPriority w:val="99"/>
    <w:unhideWhenUsed/>
    <w:rsid w:val="00D211C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211C3"/>
    <w:rPr>
      <w:rFonts w:ascii="Cambria" w:hAnsi="Cambria"/>
      <w:kern w:val="0"/>
      <w:lang w:val="es-CL"/>
    </w:rPr>
  </w:style>
  <w:style w:type="paragraph" w:styleId="Piedepgina">
    <w:name w:val="footer"/>
    <w:basedOn w:val="Normal"/>
    <w:link w:val="PiedepginaCar"/>
    <w:uiPriority w:val="99"/>
    <w:unhideWhenUsed/>
    <w:rsid w:val="00D211C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211C3"/>
    <w:rPr>
      <w:rFonts w:ascii="Cambria" w:hAnsi="Cambria"/>
      <w:kern w:val="0"/>
      <w:lang w:val="es-CL"/>
    </w:rPr>
  </w:style>
  <w:style w:type="table" w:styleId="Tablaconcuadrcula">
    <w:name w:val="Table Grid"/>
    <w:basedOn w:val="Tablanormal"/>
    <w:uiPriority w:val="39"/>
    <w:rsid w:val="00D211C3"/>
    <w:pPr>
      <w:spacing w:after="0" w:line="240" w:lineRule="auto"/>
    </w:pPr>
    <w:rPr>
      <w:kern w:val="0"/>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700</Words>
  <Characters>3856</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FELIPE SANTIBÁÑEZ CID</dc:creator>
  <cp:keywords/>
  <dc:description/>
  <cp:lastModifiedBy>pablo espinosa perez</cp:lastModifiedBy>
  <cp:revision>2</cp:revision>
  <cp:lastPrinted>2025-05-13T20:10:00Z</cp:lastPrinted>
  <dcterms:created xsi:type="dcterms:W3CDTF">2025-05-13T20:10:00Z</dcterms:created>
  <dcterms:modified xsi:type="dcterms:W3CDTF">2025-05-13T20:10:00Z</dcterms:modified>
</cp:coreProperties>
</file>