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4CB6" w14:textId="2465B2F6" w:rsidR="00F05572" w:rsidRPr="00D66D3C" w:rsidRDefault="00F05572" w:rsidP="00F05572">
      <w:pPr>
        <w:spacing w:after="0"/>
        <w:jc w:val="center"/>
        <w:rPr>
          <w:rFonts w:ascii="Cambria" w:hAnsi="Cambria"/>
          <w:b/>
          <w:bCs/>
          <w:u w:val="single"/>
        </w:rPr>
      </w:pPr>
      <w:r w:rsidRPr="00D66D3C">
        <w:rPr>
          <w:rFonts w:ascii="Cambria" w:hAnsi="Cambria"/>
          <w:b/>
          <w:bCs/>
          <w:u w:val="single"/>
        </w:rPr>
        <w:t xml:space="preserve">TALLER </w:t>
      </w:r>
      <w:r>
        <w:rPr>
          <w:rFonts w:ascii="Cambria" w:hAnsi="Cambria"/>
          <w:b/>
          <w:bCs/>
          <w:u w:val="single"/>
        </w:rPr>
        <w:t>1</w:t>
      </w:r>
      <w:r w:rsidR="00272AE5">
        <w:rPr>
          <w:rFonts w:ascii="Cambria" w:hAnsi="Cambria"/>
          <w:b/>
          <w:bCs/>
          <w:u w:val="single"/>
        </w:rPr>
        <w:t>8</w:t>
      </w:r>
    </w:p>
    <w:p w14:paraId="577CBF40" w14:textId="24D9B19C" w:rsidR="00F05572" w:rsidRPr="00D66D3C" w:rsidRDefault="00272AE5" w:rsidP="00F05572">
      <w:pPr>
        <w:jc w:val="center"/>
        <w:rPr>
          <w:rFonts w:ascii="Cambria" w:hAnsi="Cambria"/>
          <w:b/>
          <w:bCs/>
          <w:u w:val="single"/>
        </w:rPr>
      </w:pPr>
      <w:r>
        <w:rPr>
          <w:rFonts w:ascii="Cambria" w:hAnsi="Cambria"/>
          <w:b/>
          <w:bCs/>
          <w:u w:val="single"/>
        </w:rPr>
        <w:t>EL DEBATE SOBRE LA LEG</w:t>
      </w:r>
      <w:r w:rsidR="008539DB">
        <w:rPr>
          <w:rFonts w:ascii="Cambria" w:hAnsi="Cambria"/>
          <w:b/>
          <w:bCs/>
          <w:u w:val="single"/>
        </w:rPr>
        <w:t>I</w:t>
      </w:r>
      <w:r>
        <w:rPr>
          <w:rFonts w:ascii="Cambria" w:hAnsi="Cambria"/>
          <w:b/>
          <w:bCs/>
          <w:u w:val="single"/>
        </w:rPr>
        <w:t>TIMIDAD DE LA CONQUISTA</w:t>
      </w:r>
    </w:p>
    <w:tbl>
      <w:tblPr>
        <w:tblStyle w:val="Tablaconcuadrcula"/>
        <w:tblW w:w="0" w:type="auto"/>
        <w:tblLook w:val="04A0" w:firstRow="1" w:lastRow="0" w:firstColumn="1" w:lastColumn="0" w:noHBand="0" w:noVBand="1"/>
      </w:tblPr>
      <w:tblGrid>
        <w:gridCol w:w="1696"/>
        <w:gridCol w:w="7132"/>
      </w:tblGrid>
      <w:tr w:rsidR="00F05572" w:rsidRPr="001D3806" w14:paraId="7681184E" w14:textId="77777777" w:rsidTr="00454E19">
        <w:tc>
          <w:tcPr>
            <w:tcW w:w="1696" w:type="dxa"/>
          </w:tcPr>
          <w:p w14:paraId="67C1F1FC" w14:textId="77777777" w:rsidR="00F05572" w:rsidRPr="001D3806" w:rsidRDefault="00F05572" w:rsidP="00454E19">
            <w:pPr>
              <w:jc w:val="both"/>
              <w:rPr>
                <w:rFonts w:ascii="Cambria" w:hAnsi="Cambria"/>
              </w:rPr>
            </w:pPr>
            <w:r w:rsidRPr="001D3806">
              <w:rPr>
                <w:rFonts w:ascii="Cambria" w:hAnsi="Cambria"/>
              </w:rPr>
              <w:t>Nombre</w:t>
            </w:r>
          </w:p>
        </w:tc>
        <w:tc>
          <w:tcPr>
            <w:tcW w:w="7132" w:type="dxa"/>
          </w:tcPr>
          <w:p w14:paraId="166D346E" w14:textId="77777777" w:rsidR="00F05572" w:rsidRPr="001D3806" w:rsidRDefault="00F05572" w:rsidP="00454E19">
            <w:pPr>
              <w:jc w:val="both"/>
              <w:rPr>
                <w:rFonts w:ascii="Cambria" w:hAnsi="Cambria"/>
              </w:rPr>
            </w:pPr>
          </w:p>
        </w:tc>
      </w:tr>
      <w:tr w:rsidR="00F05572" w:rsidRPr="001D3806" w14:paraId="199559D7" w14:textId="77777777" w:rsidTr="00454E19">
        <w:tc>
          <w:tcPr>
            <w:tcW w:w="1696" w:type="dxa"/>
          </w:tcPr>
          <w:p w14:paraId="518E58F4" w14:textId="77777777" w:rsidR="00F05572" w:rsidRPr="001D3806" w:rsidRDefault="00F05572" w:rsidP="00454E19">
            <w:pPr>
              <w:jc w:val="both"/>
              <w:rPr>
                <w:rFonts w:ascii="Cambria" w:hAnsi="Cambria"/>
              </w:rPr>
            </w:pPr>
            <w:r w:rsidRPr="001D3806">
              <w:rPr>
                <w:rFonts w:ascii="Cambria" w:hAnsi="Cambria"/>
              </w:rPr>
              <w:t>Fecha</w:t>
            </w:r>
          </w:p>
        </w:tc>
        <w:tc>
          <w:tcPr>
            <w:tcW w:w="7132" w:type="dxa"/>
          </w:tcPr>
          <w:p w14:paraId="5CF762C7" w14:textId="01053CC6" w:rsidR="00F05572" w:rsidRPr="001D3806" w:rsidRDefault="00112D67" w:rsidP="00454E19">
            <w:pPr>
              <w:jc w:val="both"/>
              <w:rPr>
                <w:rFonts w:ascii="Cambria" w:hAnsi="Cambria"/>
              </w:rPr>
            </w:pPr>
            <w:r>
              <w:rPr>
                <w:rFonts w:ascii="Cambria" w:hAnsi="Cambria"/>
              </w:rPr>
              <w:t>2</w:t>
            </w:r>
            <w:r w:rsidR="00272AE5">
              <w:rPr>
                <w:rFonts w:ascii="Cambria" w:hAnsi="Cambria"/>
              </w:rPr>
              <w:t>6</w:t>
            </w:r>
            <w:r w:rsidR="00F05572">
              <w:rPr>
                <w:rFonts w:ascii="Cambria" w:hAnsi="Cambria"/>
              </w:rPr>
              <w:t>-0</w:t>
            </w:r>
            <w:r w:rsidR="00802BF6">
              <w:rPr>
                <w:rFonts w:ascii="Cambria" w:hAnsi="Cambria"/>
              </w:rPr>
              <w:t>5</w:t>
            </w:r>
            <w:r w:rsidR="00F05572">
              <w:rPr>
                <w:rFonts w:ascii="Cambria" w:hAnsi="Cambria"/>
              </w:rPr>
              <w:t>-2025</w:t>
            </w:r>
          </w:p>
        </w:tc>
      </w:tr>
    </w:tbl>
    <w:p w14:paraId="11A45604" w14:textId="428D6958" w:rsidR="00F05572" w:rsidRPr="001D3806" w:rsidRDefault="00F05572" w:rsidP="00F05572">
      <w:pPr>
        <w:spacing w:before="240"/>
        <w:jc w:val="both"/>
        <w:rPr>
          <w:rFonts w:ascii="Cambria" w:hAnsi="Cambria"/>
          <w:b/>
          <w:bCs/>
        </w:rPr>
      </w:pPr>
      <w:r w:rsidRPr="001D3806">
        <w:rPr>
          <w:rFonts w:ascii="Cambria" w:hAnsi="Cambria"/>
          <w:b/>
          <w:bCs/>
        </w:rPr>
        <w:t>Objetivo</w:t>
      </w:r>
      <w:r>
        <w:rPr>
          <w:rFonts w:ascii="Cambria" w:hAnsi="Cambria"/>
          <w:b/>
          <w:bCs/>
        </w:rPr>
        <w:t xml:space="preserve">: </w:t>
      </w:r>
      <w:r w:rsidR="00D57155">
        <w:rPr>
          <w:rFonts w:ascii="Cambria" w:hAnsi="Cambria"/>
          <w:b/>
          <w:bCs/>
        </w:rPr>
        <w:t xml:space="preserve">Explicar </w:t>
      </w:r>
      <w:r w:rsidR="00272AE5">
        <w:rPr>
          <w:rFonts w:ascii="Cambria" w:hAnsi="Cambria"/>
          <w:b/>
          <w:bCs/>
        </w:rPr>
        <w:t>el debate sobre la legitimidad de la conquista</w:t>
      </w:r>
      <w:r w:rsidR="002D4BD5">
        <w:rPr>
          <w:rFonts w:ascii="Cambria" w:hAnsi="Cambria"/>
          <w:b/>
          <w:bCs/>
        </w:rPr>
        <w:t xml:space="preserve"> a través de fuentes </w:t>
      </w:r>
      <w:r w:rsidR="00D57155">
        <w:rPr>
          <w:rFonts w:ascii="Cambria" w:hAnsi="Cambria"/>
          <w:b/>
          <w:bCs/>
        </w:rPr>
        <w:t>para el respeto de derechos de todas las personas</w:t>
      </w:r>
      <w:r w:rsidR="00802BF6">
        <w:rPr>
          <w:rFonts w:ascii="Cambria" w:hAnsi="Cambria"/>
          <w:b/>
          <w:bCs/>
        </w:rPr>
        <w:t xml:space="preserve"> </w:t>
      </w:r>
      <w:r>
        <w:rPr>
          <w:rFonts w:ascii="Cambria" w:hAnsi="Cambria"/>
          <w:b/>
          <w:bCs/>
        </w:rPr>
        <w:t xml:space="preserve"> </w:t>
      </w:r>
    </w:p>
    <w:p w14:paraId="688480D0" w14:textId="77777777" w:rsidR="00F05572" w:rsidRDefault="00F05572" w:rsidP="00F05572">
      <w:pPr>
        <w:spacing w:after="0"/>
        <w:jc w:val="both"/>
        <w:rPr>
          <w:rFonts w:ascii="Cambria" w:hAnsi="Cambria"/>
          <w:b/>
          <w:bCs/>
        </w:rPr>
      </w:pPr>
      <w:r w:rsidRPr="001D3806">
        <w:rPr>
          <w:rFonts w:ascii="Cambria" w:hAnsi="Cambria"/>
          <w:b/>
          <w:bCs/>
        </w:rPr>
        <w:t>Instrucciones:</w:t>
      </w:r>
    </w:p>
    <w:p w14:paraId="3E4E8F98" w14:textId="432CB90E" w:rsidR="00F05572" w:rsidRPr="0032604A" w:rsidRDefault="002245BE" w:rsidP="00F05572">
      <w:pPr>
        <w:pStyle w:val="Prrafodelista"/>
        <w:numPr>
          <w:ilvl w:val="0"/>
          <w:numId w:val="1"/>
        </w:numPr>
        <w:spacing w:after="0"/>
        <w:jc w:val="both"/>
        <w:rPr>
          <w:rFonts w:ascii="Cambria" w:hAnsi="Cambria"/>
          <w:b/>
          <w:bCs/>
        </w:rPr>
      </w:pPr>
      <w:r>
        <w:rPr>
          <w:rFonts w:ascii="Cambria" w:hAnsi="Cambria"/>
        </w:rPr>
        <w:t>L</w:t>
      </w:r>
      <w:r w:rsidR="00F05572" w:rsidRPr="002908A2">
        <w:rPr>
          <w:rFonts w:ascii="Cambria" w:hAnsi="Cambria"/>
        </w:rPr>
        <w:t>e</w:t>
      </w:r>
      <w:r>
        <w:rPr>
          <w:rFonts w:ascii="Cambria" w:hAnsi="Cambria"/>
        </w:rPr>
        <w:t>e</w:t>
      </w:r>
      <w:r w:rsidR="00F05572" w:rsidRPr="002908A2">
        <w:rPr>
          <w:rFonts w:ascii="Cambria" w:hAnsi="Cambria"/>
        </w:rPr>
        <w:t xml:space="preserve"> las fuentes y respond</w:t>
      </w:r>
      <w:r>
        <w:rPr>
          <w:rFonts w:ascii="Cambria" w:hAnsi="Cambria"/>
        </w:rPr>
        <w:t>e</w:t>
      </w:r>
      <w:r w:rsidR="00F05572" w:rsidRPr="002908A2">
        <w:rPr>
          <w:rFonts w:ascii="Cambria" w:hAnsi="Cambria"/>
        </w:rPr>
        <w:t xml:space="preserve"> las preguntas</w:t>
      </w:r>
      <w:r w:rsidR="00F05572">
        <w:rPr>
          <w:rFonts w:ascii="Cambria" w:hAnsi="Cambria"/>
        </w:rPr>
        <w:t>:</w:t>
      </w:r>
    </w:p>
    <w:p w14:paraId="1CC937F1" w14:textId="40A4C982" w:rsidR="00685296" w:rsidRDefault="009E673A" w:rsidP="00685296">
      <w:pPr>
        <w:pStyle w:val="Prrafodelista"/>
        <w:numPr>
          <w:ilvl w:val="0"/>
          <w:numId w:val="5"/>
        </w:numPr>
        <w:spacing w:after="0" w:line="240" w:lineRule="auto"/>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Identifica las posturas que toman los autores sobre la conquista completando la siguiente tabla</w:t>
      </w:r>
    </w:p>
    <w:tbl>
      <w:tblPr>
        <w:tblStyle w:val="Tablaconcuadrcula"/>
        <w:tblW w:w="0" w:type="auto"/>
        <w:tblLook w:val="04A0" w:firstRow="1" w:lastRow="0" w:firstColumn="1" w:lastColumn="0" w:noHBand="0" w:noVBand="1"/>
      </w:tblPr>
      <w:tblGrid>
        <w:gridCol w:w="2207"/>
        <w:gridCol w:w="2207"/>
        <w:gridCol w:w="2207"/>
        <w:gridCol w:w="2207"/>
      </w:tblGrid>
      <w:tr w:rsidR="009E673A" w14:paraId="7B6A7BF5" w14:textId="77777777" w:rsidTr="009E673A">
        <w:tc>
          <w:tcPr>
            <w:tcW w:w="2207" w:type="dxa"/>
          </w:tcPr>
          <w:p w14:paraId="3610EDFD" w14:textId="4F26D90E" w:rsidR="009E673A" w:rsidRDefault="009E673A" w:rsidP="009E673A">
            <w:pPr>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Fuente</w:t>
            </w:r>
          </w:p>
        </w:tc>
        <w:tc>
          <w:tcPr>
            <w:tcW w:w="2207" w:type="dxa"/>
          </w:tcPr>
          <w:p w14:paraId="4286DCF9" w14:textId="421E9A9E" w:rsidR="009E673A" w:rsidRDefault="009E673A" w:rsidP="009E673A">
            <w:pPr>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Postura sobre la conquista</w:t>
            </w:r>
          </w:p>
        </w:tc>
        <w:tc>
          <w:tcPr>
            <w:tcW w:w="2207" w:type="dxa"/>
          </w:tcPr>
          <w:p w14:paraId="4AD82309" w14:textId="67C68BB2" w:rsidR="009E673A" w:rsidRDefault="009E673A" w:rsidP="009E673A">
            <w:pPr>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Descripción sobre los indígenas</w:t>
            </w:r>
          </w:p>
        </w:tc>
        <w:tc>
          <w:tcPr>
            <w:tcW w:w="2207" w:type="dxa"/>
          </w:tcPr>
          <w:p w14:paraId="60C4DD4B" w14:textId="41BD30CA" w:rsidR="009E673A" w:rsidRDefault="009E673A" w:rsidP="009E673A">
            <w:pPr>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Argumentos utilizados</w:t>
            </w:r>
          </w:p>
        </w:tc>
      </w:tr>
      <w:tr w:rsidR="009E673A" w14:paraId="5D8CEAF9" w14:textId="77777777" w:rsidTr="009E673A">
        <w:tc>
          <w:tcPr>
            <w:tcW w:w="2207" w:type="dxa"/>
          </w:tcPr>
          <w:p w14:paraId="3F224D8E" w14:textId="3CA07869" w:rsidR="009E673A" w:rsidRDefault="009E673A" w:rsidP="009E673A">
            <w:pPr>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Fuente 1</w:t>
            </w:r>
          </w:p>
        </w:tc>
        <w:tc>
          <w:tcPr>
            <w:tcW w:w="2207" w:type="dxa"/>
          </w:tcPr>
          <w:p w14:paraId="22061BA0" w14:textId="77777777" w:rsidR="009E673A" w:rsidRDefault="009E673A" w:rsidP="009E673A">
            <w:pPr>
              <w:rPr>
                <w:rFonts w:ascii="Cambria" w:eastAsia="Times New Roman" w:hAnsi="Cambria" w:cs="Times New Roman"/>
                <w:sz w:val="20"/>
                <w:szCs w:val="20"/>
                <w:lang w:eastAsia="es-CL"/>
                <w14:ligatures w14:val="none"/>
              </w:rPr>
            </w:pPr>
          </w:p>
        </w:tc>
        <w:tc>
          <w:tcPr>
            <w:tcW w:w="2207" w:type="dxa"/>
          </w:tcPr>
          <w:p w14:paraId="5F5E9733" w14:textId="77777777" w:rsidR="009E673A" w:rsidRDefault="009E673A" w:rsidP="009E673A">
            <w:pPr>
              <w:rPr>
                <w:rFonts w:ascii="Cambria" w:eastAsia="Times New Roman" w:hAnsi="Cambria" w:cs="Times New Roman"/>
                <w:sz w:val="20"/>
                <w:szCs w:val="20"/>
                <w:lang w:eastAsia="es-CL"/>
                <w14:ligatures w14:val="none"/>
              </w:rPr>
            </w:pPr>
          </w:p>
        </w:tc>
        <w:tc>
          <w:tcPr>
            <w:tcW w:w="2207" w:type="dxa"/>
          </w:tcPr>
          <w:p w14:paraId="4ADB63B5" w14:textId="77777777" w:rsidR="009E673A" w:rsidRDefault="009E673A" w:rsidP="009E673A">
            <w:pPr>
              <w:rPr>
                <w:rFonts w:ascii="Cambria" w:eastAsia="Times New Roman" w:hAnsi="Cambria" w:cs="Times New Roman"/>
                <w:sz w:val="20"/>
                <w:szCs w:val="20"/>
                <w:lang w:eastAsia="es-CL"/>
                <w14:ligatures w14:val="none"/>
              </w:rPr>
            </w:pPr>
          </w:p>
        </w:tc>
      </w:tr>
      <w:tr w:rsidR="009E673A" w14:paraId="66530208" w14:textId="77777777" w:rsidTr="009E673A">
        <w:tc>
          <w:tcPr>
            <w:tcW w:w="2207" w:type="dxa"/>
          </w:tcPr>
          <w:p w14:paraId="021F3298" w14:textId="4B34BAC5" w:rsidR="009E673A" w:rsidRDefault="009E673A" w:rsidP="009E673A">
            <w:pPr>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Fuente 2</w:t>
            </w:r>
          </w:p>
        </w:tc>
        <w:tc>
          <w:tcPr>
            <w:tcW w:w="2207" w:type="dxa"/>
          </w:tcPr>
          <w:p w14:paraId="01E4A66C" w14:textId="77777777" w:rsidR="009E673A" w:rsidRDefault="009E673A" w:rsidP="009E673A">
            <w:pPr>
              <w:rPr>
                <w:rFonts w:ascii="Cambria" w:eastAsia="Times New Roman" w:hAnsi="Cambria" w:cs="Times New Roman"/>
                <w:sz w:val="20"/>
                <w:szCs w:val="20"/>
                <w:lang w:eastAsia="es-CL"/>
                <w14:ligatures w14:val="none"/>
              </w:rPr>
            </w:pPr>
          </w:p>
        </w:tc>
        <w:tc>
          <w:tcPr>
            <w:tcW w:w="2207" w:type="dxa"/>
          </w:tcPr>
          <w:p w14:paraId="3BD12F5D" w14:textId="77777777" w:rsidR="009E673A" w:rsidRDefault="009E673A" w:rsidP="009E673A">
            <w:pPr>
              <w:rPr>
                <w:rFonts w:ascii="Cambria" w:eastAsia="Times New Roman" w:hAnsi="Cambria" w:cs="Times New Roman"/>
                <w:sz w:val="20"/>
                <w:szCs w:val="20"/>
                <w:lang w:eastAsia="es-CL"/>
                <w14:ligatures w14:val="none"/>
              </w:rPr>
            </w:pPr>
          </w:p>
        </w:tc>
        <w:tc>
          <w:tcPr>
            <w:tcW w:w="2207" w:type="dxa"/>
          </w:tcPr>
          <w:p w14:paraId="6312E11D" w14:textId="77777777" w:rsidR="009E673A" w:rsidRDefault="009E673A" w:rsidP="009E673A">
            <w:pPr>
              <w:rPr>
                <w:rFonts w:ascii="Cambria" w:eastAsia="Times New Roman" w:hAnsi="Cambria" w:cs="Times New Roman"/>
                <w:sz w:val="20"/>
                <w:szCs w:val="20"/>
                <w:lang w:eastAsia="es-CL"/>
                <w14:ligatures w14:val="none"/>
              </w:rPr>
            </w:pPr>
          </w:p>
        </w:tc>
      </w:tr>
      <w:tr w:rsidR="009E673A" w14:paraId="51387D71" w14:textId="77777777" w:rsidTr="009E673A">
        <w:tc>
          <w:tcPr>
            <w:tcW w:w="2207" w:type="dxa"/>
          </w:tcPr>
          <w:p w14:paraId="79D41284" w14:textId="3E4D757D" w:rsidR="009E673A" w:rsidRDefault="009E673A" w:rsidP="009E673A">
            <w:pPr>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Fuente 3</w:t>
            </w:r>
          </w:p>
        </w:tc>
        <w:tc>
          <w:tcPr>
            <w:tcW w:w="2207" w:type="dxa"/>
          </w:tcPr>
          <w:p w14:paraId="57D75A9F" w14:textId="77777777" w:rsidR="009E673A" w:rsidRDefault="009E673A" w:rsidP="009E673A">
            <w:pPr>
              <w:rPr>
                <w:rFonts w:ascii="Cambria" w:eastAsia="Times New Roman" w:hAnsi="Cambria" w:cs="Times New Roman"/>
                <w:sz w:val="20"/>
                <w:szCs w:val="20"/>
                <w:lang w:eastAsia="es-CL"/>
                <w14:ligatures w14:val="none"/>
              </w:rPr>
            </w:pPr>
          </w:p>
        </w:tc>
        <w:tc>
          <w:tcPr>
            <w:tcW w:w="2207" w:type="dxa"/>
          </w:tcPr>
          <w:p w14:paraId="7BBC6B96" w14:textId="77777777" w:rsidR="009E673A" w:rsidRDefault="009E673A" w:rsidP="009E673A">
            <w:pPr>
              <w:rPr>
                <w:rFonts w:ascii="Cambria" w:eastAsia="Times New Roman" w:hAnsi="Cambria" w:cs="Times New Roman"/>
                <w:sz w:val="20"/>
                <w:szCs w:val="20"/>
                <w:lang w:eastAsia="es-CL"/>
                <w14:ligatures w14:val="none"/>
              </w:rPr>
            </w:pPr>
          </w:p>
        </w:tc>
        <w:tc>
          <w:tcPr>
            <w:tcW w:w="2207" w:type="dxa"/>
          </w:tcPr>
          <w:p w14:paraId="067853EE" w14:textId="77777777" w:rsidR="009E673A" w:rsidRDefault="009E673A" w:rsidP="009E673A">
            <w:pPr>
              <w:rPr>
                <w:rFonts w:ascii="Cambria" w:eastAsia="Times New Roman" w:hAnsi="Cambria" w:cs="Times New Roman"/>
                <w:sz w:val="20"/>
                <w:szCs w:val="20"/>
                <w:lang w:eastAsia="es-CL"/>
                <w14:ligatures w14:val="none"/>
              </w:rPr>
            </w:pPr>
          </w:p>
        </w:tc>
      </w:tr>
      <w:tr w:rsidR="009E673A" w14:paraId="20EA0B43" w14:textId="77777777" w:rsidTr="009E673A">
        <w:tc>
          <w:tcPr>
            <w:tcW w:w="2207" w:type="dxa"/>
          </w:tcPr>
          <w:p w14:paraId="06311C89" w14:textId="28EA0E86" w:rsidR="009E673A" w:rsidRDefault="009E673A" w:rsidP="009E673A">
            <w:pPr>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Fuente 4</w:t>
            </w:r>
          </w:p>
        </w:tc>
        <w:tc>
          <w:tcPr>
            <w:tcW w:w="2207" w:type="dxa"/>
          </w:tcPr>
          <w:p w14:paraId="2520629A" w14:textId="77777777" w:rsidR="009E673A" w:rsidRDefault="009E673A" w:rsidP="009E673A">
            <w:pPr>
              <w:rPr>
                <w:rFonts w:ascii="Cambria" w:eastAsia="Times New Roman" w:hAnsi="Cambria" w:cs="Times New Roman"/>
                <w:sz w:val="20"/>
                <w:szCs w:val="20"/>
                <w:lang w:eastAsia="es-CL"/>
                <w14:ligatures w14:val="none"/>
              </w:rPr>
            </w:pPr>
          </w:p>
        </w:tc>
        <w:tc>
          <w:tcPr>
            <w:tcW w:w="2207" w:type="dxa"/>
          </w:tcPr>
          <w:p w14:paraId="66737593" w14:textId="77777777" w:rsidR="009E673A" w:rsidRDefault="009E673A" w:rsidP="009E673A">
            <w:pPr>
              <w:rPr>
                <w:rFonts w:ascii="Cambria" w:eastAsia="Times New Roman" w:hAnsi="Cambria" w:cs="Times New Roman"/>
                <w:sz w:val="20"/>
                <w:szCs w:val="20"/>
                <w:lang w:eastAsia="es-CL"/>
                <w14:ligatures w14:val="none"/>
              </w:rPr>
            </w:pPr>
          </w:p>
        </w:tc>
        <w:tc>
          <w:tcPr>
            <w:tcW w:w="2207" w:type="dxa"/>
          </w:tcPr>
          <w:p w14:paraId="76727B1D" w14:textId="77777777" w:rsidR="009E673A" w:rsidRDefault="009E673A" w:rsidP="009E673A">
            <w:pPr>
              <w:rPr>
                <w:rFonts w:ascii="Cambria" w:eastAsia="Times New Roman" w:hAnsi="Cambria" w:cs="Times New Roman"/>
                <w:sz w:val="20"/>
                <w:szCs w:val="20"/>
                <w:lang w:eastAsia="es-CL"/>
                <w14:ligatures w14:val="none"/>
              </w:rPr>
            </w:pPr>
          </w:p>
        </w:tc>
      </w:tr>
    </w:tbl>
    <w:p w14:paraId="510CE3A7" w14:textId="4FCEE12F" w:rsidR="009E673A" w:rsidRPr="009E673A" w:rsidRDefault="009E673A" w:rsidP="009E673A">
      <w:pPr>
        <w:pStyle w:val="Prrafodelista"/>
        <w:numPr>
          <w:ilvl w:val="0"/>
          <w:numId w:val="5"/>
        </w:numPr>
        <w:spacing w:after="0" w:line="240" w:lineRule="auto"/>
        <w:rPr>
          <w:rFonts w:ascii="Cambria" w:eastAsia="Times New Roman" w:hAnsi="Cambria" w:cs="Times New Roman"/>
          <w:sz w:val="20"/>
          <w:szCs w:val="20"/>
          <w:lang w:eastAsia="es-CL"/>
          <w14:ligatures w14:val="none"/>
        </w:rPr>
      </w:pPr>
      <w:r w:rsidRPr="009E673A">
        <w:rPr>
          <w:rFonts w:ascii="Cambria" w:eastAsia="Times New Roman" w:hAnsi="Cambria" w:cs="Times New Roman"/>
          <w:sz w:val="20"/>
          <w:szCs w:val="20"/>
          <w:lang w:eastAsia="es-CL"/>
          <w14:ligatures w14:val="none"/>
        </w:rPr>
        <w:t>¿Qué postura te pareció más convincente? ¿Por qué?</w:t>
      </w:r>
    </w:p>
    <w:p w14:paraId="1E86BD7B" w14:textId="06ACC5E6" w:rsidR="009E673A" w:rsidRPr="009E673A" w:rsidRDefault="009E673A" w:rsidP="009E673A">
      <w:pPr>
        <w:pStyle w:val="Prrafodelista"/>
        <w:numPr>
          <w:ilvl w:val="0"/>
          <w:numId w:val="5"/>
        </w:numPr>
        <w:spacing w:after="0" w:line="240" w:lineRule="auto"/>
        <w:rPr>
          <w:rFonts w:ascii="Cambria" w:eastAsia="Times New Roman" w:hAnsi="Cambria" w:cs="Times New Roman"/>
          <w:sz w:val="20"/>
          <w:szCs w:val="20"/>
          <w:lang w:eastAsia="es-CL"/>
          <w14:ligatures w14:val="none"/>
        </w:rPr>
      </w:pPr>
      <w:r w:rsidRPr="009E673A">
        <w:rPr>
          <w:rFonts w:ascii="Cambria" w:eastAsia="Times New Roman" w:hAnsi="Cambria" w:cs="Times New Roman"/>
          <w:sz w:val="20"/>
          <w:szCs w:val="20"/>
          <w:lang w:eastAsia="es-CL"/>
          <w14:ligatures w14:val="none"/>
        </w:rPr>
        <w:t>¿Crees que fue justa o injusta la conquista? Fundamenta tu respuesta en las fuentes.</w:t>
      </w:r>
    </w:p>
    <w:p w14:paraId="0D1D0364" w14:textId="0AA244FE" w:rsidR="009E673A" w:rsidRPr="009E673A" w:rsidRDefault="009E673A" w:rsidP="009E673A">
      <w:pPr>
        <w:pStyle w:val="Prrafodelista"/>
        <w:numPr>
          <w:ilvl w:val="0"/>
          <w:numId w:val="5"/>
        </w:numPr>
        <w:spacing w:after="0" w:line="240" w:lineRule="auto"/>
        <w:rPr>
          <w:rFonts w:ascii="Cambria" w:eastAsia="Times New Roman" w:hAnsi="Cambria" w:cs="Times New Roman"/>
          <w:sz w:val="20"/>
          <w:szCs w:val="20"/>
          <w:lang w:eastAsia="es-CL"/>
          <w14:ligatures w14:val="none"/>
        </w:rPr>
      </w:pPr>
      <w:r w:rsidRPr="009E673A">
        <w:rPr>
          <w:rFonts w:ascii="Cambria" w:eastAsia="Times New Roman" w:hAnsi="Cambria" w:cs="Times New Roman"/>
          <w:sz w:val="20"/>
          <w:szCs w:val="20"/>
          <w:lang w:eastAsia="es-CL"/>
          <w14:ligatures w14:val="none"/>
        </w:rPr>
        <w:t>¿Qué elementos religiosos, culturales o políticos influyeron en las posturas de los europeos sobre los pueblos indígenas?</w:t>
      </w:r>
    </w:p>
    <w:p w14:paraId="23A32ACE" w14:textId="2D17D2A5" w:rsidR="009E673A" w:rsidRPr="009E673A" w:rsidRDefault="009E673A" w:rsidP="009E673A">
      <w:pPr>
        <w:pStyle w:val="Prrafodelista"/>
        <w:numPr>
          <w:ilvl w:val="0"/>
          <w:numId w:val="5"/>
        </w:numPr>
        <w:spacing w:after="0" w:line="240" w:lineRule="auto"/>
        <w:rPr>
          <w:rFonts w:ascii="Cambria" w:eastAsia="Times New Roman" w:hAnsi="Cambria" w:cs="Times New Roman"/>
          <w:sz w:val="20"/>
          <w:szCs w:val="20"/>
          <w:lang w:eastAsia="es-CL"/>
          <w14:ligatures w14:val="none"/>
        </w:rPr>
      </w:pPr>
      <w:r w:rsidRPr="009E673A">
        <w:rPr>
          <w:rFonts w:ascii="Cambria" w:eastAsia="Times New Roman" w:hAnsi="Cambria" w:cs="Times New Roman"/>
          <w:sz w:val="20"/>
          <w:szCs w:val="20"/>
          <w:lang w:eastAsia="es-CL"/>
          <w14:ligatures w14:val="none"/>
        </w:rPr>
        <w:t>¿Qué consecuencias tuvo este debate en la historia de América?</w:t>
      </w:r>
    </w:p>
    <w:p w14:paraId="7925E3CC" w14:textId="2857AA19" w:rsidR="00746023" w:rsidRPr="007F71EC" w:rsidRDefault="00746023" w:rsidP="00685296">
      <w:pPr>
        <w:spacing w:after="0" w:line="240" w:lineRule="auto"/>
        <w:rPr>
          <w:rFonts w:ascii="Cambria" w:eastAsia="Times New Roman" w:hAnsi="Cambria" w:cs="Times New Roman"/>
          <w:sz w:val="20"/>
          <w:szCs w:val="20"/>
          <w:lang w:eastAsia="es-CL"/>
          <w14:ligatures w14:val="none"/>
        </w:rPr>
      </w:pPr>
      <w:r w:rsidRPr="007F71EC">
        <w:rPr>
          <w:rFonts w:ascii="Cambria" w:eastAsia="Times New Roman" w:hAnsi="Cambria" w:cs="Times New Roman"/>
          <w:sz w:val="20"/>
          <w:szCs w:val="20"/>
          <w:lang w:eastAsia="es-CL"/>
          <w14:ligatures w14:val="none"/>
        </w:rPr>
        <w:t>Fuente 1:</w:t>
      </w:r>
    </w:p>
    <w:p w14:paraId="3974DC15" w14:textId="2209F72A" w:rsidR="00272AE5" w:rsidRPr="00272AE5" w:rsidRDefault="00272AE5" w:rsidP="00272AE5">
      <w:pPr>
        <w:spacing w:after="0"/>
        <w:jc w:val="both"/>
        <w:rPr>
          <w:rFonts w:ascii="Cambria" w:eastAsia="Times New Roman" w:hAnsi="Cambria" w:cs="Times New Roman"/>
          <w:sz w:val="20"/>
          <w:szCs w:val="20"/>
          <w:lang w:eastAsia="es-CL"/>
          <w14:ligatures w14:val="none"/>
        </w:rPr>
      </w:pPr>
      <w:r w:rsidRPr="00272AE5">
        <w:rPr>
          <w:rFonts w:ascii="Cambria" w:eastAsia="Times New Roman" w:hAnsi="Cambria" w:cs="Times New Roman"/>
          <w:sz w:val="20"/>
          <w:szCs w:val="20"/>
          <w:lang w:eastAsia="es-CL"/>
          <w14:ligatures w14:val="none"/>
        </w:rPr>
        <w:t>“Todas estas [...] gentes a todo género</w:t>
      </w:r>
      <w:r>
        <w:rPr>
          <w:rFonts w:ascii="Cambria" w:eastAsia="Times New Roman" w:hAnsi="Cambria" w:cs="Times New Roman"/>
          <w:sz w:val="20"/>
          <w:szCs w:val="20"/>
          <w:lang w:eastAsia="es-CL"/>
          <w14:ligatures w14:val="none"/>
        </w:rPr>
        <w:t xml:space="preserve"> </w:t>
      </w:r>
      <w:proofErr w:type="spellStart"/>
      <w:r w:rsidRPr="00272AE5">
        <w:rPr>
          <w:rFonts w:ascii="Cambria" w:eastAsia="Times New Roman" w:hAnsi="Cambria" w:cs="Times New Roman"/>
          <w:sz w:val="20"/>
          <w:szCs w:val="20"/>
          <w:lang w:eastAsia="es-CL"/>
          <w14:ligatures w14:val="none"/>
        </w:rPr>
        <w:t>crió</w:t>
      </w:r>
      <w:proofErr w:type="spellEnd"/>
      <w:r w:rsidRPr="00272AE5">
        <w:rPr>
          <w:rFonts w:ascii="Cambria" w:eastAsia="Times New Roman" w:hAnsi="Cambria" w:cs="Times New Roman"/>
          <w:sz w:val="20"/>
          <w:szCs w:val="20"/>
          <w:lang w:eastAsia="es-CL"/>
          <w14:ligatures w14:val="none"/>
        </w:rPr>
        <w:t xml:space="preserve"> Dios los más simples, sin maldades</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 xml:space="preserve">ni dobleces, </w:t>
      </w:r>
      <w:proofErr w:type="spellStart"/>
      <w:r w:rsidRPr="00272AE5">
        <w:rPr>
          <w:rFonts w:ascii="Cambria" w:eastAsia="Times New Roman" w:hAnsi="Cambria" w:cs="Times New Roman"/>
          <w:sz w:val="20"/>
          <w:szCs w:val="20"/>
          <w:lang w:eastAsia="es-CL"/>
          <w14:ligatures w14:val="none"/>
        </w:rPr>
        <w:t>obedientísimas</w:t>
      </w:r>
      <w:proofErr w:type="spellEnd"/>
      <w:r w:rsidRPr="00272AE5">
        <w:rPr>
          <w:rFonts w:ascii="Cambria" w:eastAsia="Times New Roman" w:hAnsi="Cambria" w:cs="Times New Roman"/>
          <w:sz w:val="20"/>
          <w:szCs w:val="20"/>
          <w:lang w:eastAsia="es-CL"/>
          <w14:ligatures w14:val="none"/>
        </w:rPr>
        <w:t xml:space="preserve"> y fidelísimas</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a sus señores naturales y a los cristianos a</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quien sirven; más humildes, más pacientes,</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 xml:space="preserve">más pacíficas </w:t>
      </w:r>
      <w:proofErr w:type="gramStart"/>
      <w:r w:rsidRPr="00272AE5">
        <w:rPr>
          <w:rFonts w:ascii="Cambria" w:eastAsia="Times New Roman" w:hAnsi="Cambria" w:cs="Times New Roman"/>
          <w:sz w:val="20"/>
          <w:szCs w:val="20"/>
          <w:lang w:eastAsia="es-CL"/>
          <w14:ligatures w14:val="none"/>
        </w:rPr>
        <w:t>e</w:t>
      </w:r>
      <w:proofErr w:type="gramEnd"/>
      <w:r w:rsidRPr="00272AE5">
        <w:rPr>
          <w:rFonts w:ascii="Cambria" w:eastAsia="Times New Roman" w:hAnsi="Cambria" w:cs="Times New Roman"/>
          <w:sz w:val="20"/>
          <w:szCs w:val="20"/>
          <w:lang w:eastAsia="es-CL"/>
          <w14:ligatures w14:val="none"/>
        </w:rPr>
        <w:t xml:space="preserve"> quietas, sin rencillas ni</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bullicios, [...] sin rencores, sin odios, sin</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desear venganzas, que hay en el mundo. Son</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asimismo las gentes más delicadas, flacas y</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tiernas en complexión y que menos pueden</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sufrir trabajos y que más fácilmente mueren</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de cualquiera enfermedad, que ni hijos de</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 xml:space="preserve">príncipes </w:t>
      </w:r>
      <w:proofErr w:type="gramStart"/>
      <w:r w:rsidRPr="00272AE5">
        <w:rPr>
          <w:rFonts w:ascii="Cambria" w:eastAsia="Times New Roman" w:hAnsi="Cambria" w:cs="Times New Roman"/>
          <w:sz w:val="20"/>
          <w:szCs w:val="20"/>
          <w:lang w:eastAsia="es-CL"/>
          <w14:ligatures w14:val="none"/>
        </w:rPr>
        <w:t>e</w:t>
      </w:r>
      <w:proofErr w:type="gramEnd"/>
      <w:r w:rsidRPr="00272AE5">
        <w:rPr>
          <w:rFonts w:ascii="Cambria" w:eastAsia="Times New Roman" w:hAnsi="Cambria" w:cs="Times New Roman"/>
          <w:sz w:val="20"/>
          <w:szCs w:val="20"/>
          <w:lang w:eastAsia="es-CL"/>
          <w14:ligatures w14:val="none"/>
        </w:rPr>
        <w:t xml:space="preserve"> señores entre nosotros, criados</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 xml:space="preserve">en regalos </w:t>
      </w:r>
      <w:proofErr w:type="gramStart"/>
      <w:r w:rsidRPr="00272AE5">
        <w:rPr>
          <w:rFonts w:ascii="Cambria" w:eastAsia="Times New Roman" w:hAnsi="Cambria" w:cs="Times New Roman"/>
          <w:sz w:val="20"/>
          <w:szCs w:val="20"/>
          <w:lang w:eastAsia="es-CL"/>
          <w14:ligatures w14:val="none"/>
        </w:rPr>
        <w:t>e</w:t>
      </w:r>
      <w:proofErr w:type="gramEnd"/>
      <w:r w:rsidRPr="00272AE5">
        <w:rPr>
          <w:rFonts w:ascii="Cambria" w:eastAsia="Times New Roman" w:hAnsi="Cambria" w:cs="Times New Roman"/>
          <w:sz w:val="20"/>
          <w:szCs w:val="20"/>
          <w:lang w:eastAsia="es-CL"/>
          <w14:ligatures w14:val="none"/>
        </w:rPr>
        <w:t xml:space="preserve"> delicada vida, no son más</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delicados que ellos, aunque sean de los que</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entre ellos son de linaje de labradores”.</w:t>
      </w:r>
    </w:p>
    <w:p w14:paraId="12898183" w14:textId="77777777" w:rsidR="00272AE5" w:rsidRDefault="00272AE5" w:rsidP="00272AE5">
      <w:pPr>
        <w:spacing w:after="0"/>
        <w:jc w:val="right"/>
        <w:rPr>
          <w:rFonts w:ascii="Cambria" w:eastAsia="Times New Roman" w:hAnsi="Cambria" w:cs="Times New Roman"/>
          <w:sz w:val="20"/>
          <w:szCs w:val="20"/>
          <w:lang w:eastAsia="es-CL"/>
          <w14:ligatures w14:val="none"/>
        </w:rPr>
      </w:pPr>
      <w:r w:rsidRPr="00272AE5">
        <w:rPr>
          <w:rFonts w:ascii="Cambria" w:eastAsia="Times New Roman" w:hAnsi="Cambria" w:cs="Times New Roman"/>
          <w:sz w:val="20"/>
          <w:szCs w:val="20"/>
          <w:lang w:eastAsia="es-CL"/>
          <w14:ligatures w14:val="none"/>
        </w:rPr>
        <w:t>Casas, Bartolomé de las (Sevilla, 1552).</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i/>
          <w:iCs/>
          <w:sz w:val="20"/>
          <w:szCs w:val="20"/>
          <w:lang w:eastAsia="es-CL"/>
          <w14:ligatures w14:val="none"/>
        </w:rPr>
        <w:t>Brevísima relación de la destrucción de las Indias</w:t>
      </w:r>
      <w:r w:rsidRPr="00272AE5">
        <w:rPr>
          <w:rFonts w:ascii="Cambria" w:eastAsia="Times New Roman" w:hAnsi="Cambria" w:cs="Times New Roman"/>
          <w:sz w:val="20"/>
          <w:szCs w:val="20"/>
          <w:lang w:eastAsia="es-CL"/>
          <w14:ligatures w14:val="none"/>
        </w:rPr>
        <w:t>.</w:t>
      </w:r>
    </w:p>
    <w:p w14:paraId="16437CDC" w14:textId="3A095187" w:rsidR="00746023" w:rsidRDefault="00746023" w:rsidP="00272AE5">
      <w:pPr>
        <w:spacing w:after="0"/>
        <w:jc w:val="both"/>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Fuente 2:</w:t>
      </w:r>
    </w:p>
    <w:p w14:paraId="76FAFB76" w14:textId="08933408" w:rsidR="00272AE5" w:rsidRPr="00272AE5" w:rsidRDefault="00272AE5" w:rsidP="00272AE5">
      <w:pPr>
        <w:spacing w:after="0"/>
        <w:jc w:val="both"/>
        <w:rPr>
          <w:rFonts w:ascii="Cambria" w:eastAsia="Times New Roman" w:hAnsi="Cambria" w:cs="Times New Roman"/>
          <w:sz w:val="20"/>
          <w:szCs w:val="20"/>
          <w:lang w:eastAsia="es-CL"/>
          <w14:ligatures w14:val="none"/>
        </w:rPr>
      </w:pPr>
      <w:r w:rsidRPr="00272AE5">
        <w:rPr>
          <w:rFonts w:ascii="Cambria" w:eastAsia="Times New Roman" w:hAnsi="Cambria" w:cs="Times New Roman"/>
          <w:sz w:val="20"/>
          <w:szCs w:val="20"/>
          <w:lang w:eastAsia="es-CL"/>
          <w14:ligatures w14:val="none"/>
        </w:rPr>
        <w:t>“¿Qué cosa pudo suceder a estos bárbaros más</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conveniente ni más saludable que el quedar sometidos al</w:t>
      </w:r>
    </w:p>
    <w:p w14:paraId="6C3940A1" w14:textId="193AEE9E" w:rsidR="00272AE5" w:rsidRPr="00272AE5" w:rsidRDefault="00272AE5" w:rsidP="00272AE5">
      <w:pPr>
        <w:spacing w:after="0"/>
        <w:jc w:val="both"/>
        <w:rPr>
          <w:rFonts w:ascii="Cambria" w:eastAsia="Times New Roman" w:hAnsi="Cambria" w:cs="Times New Roman"/>
          <w:sz w:val="20"/>
          <w:szCs w:val="20"/>
          <w:lang w:eastAsia="es-CL"/>
          <w14:ligatures w14:val="none"/>
        </w:rPr>
      </w:pPr>
      <w:r w:rsidRPr="00272AE5">
        <w:rPr>
          <w:rFonts w:ascii="Cambria" w:eastAsia="Times New Roman" w:hAnsi="Cambria" w:cs="Times New Roman"/>
          <w:sz w:val="20"/>
          <w:szCs w:val="20"/>
          <w:lang w:eastAsia="es-CL"/>
          <w14:ligatures w14:val="none"/>
        </w:rPr>
        <w:t>imperio de aquellos cuya prudencia, virtud y religión los</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han de convertir de bárbaros, tales que apenas merecían el</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nombre de seres humanos, en hombres civilizados en cuanto</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 xml:space="preserve">pueden </w:t>
      </w:r>
      <w:proofErr w:type="gramStart"/>
      <w:r w:rsidRPr="00272AE5">
        <w:rPr>
          <w:rFonts w:ascii="Cambria" w:eastAsia="Times New Roman" w:hAnsi="Cambria" w:cs="Times New Roman"/>
          <w:sz w:val="20"/>
          <w:szCs w:val="20"/>
          <w:lang w:eastAsia="es-CL"/>
          <w14:ligatures w14:val="none"/>
        </w:rPr>
        <w:t>serlo?.</w:t>
      </w:r>
      <w:proofErr w:type="gramEnd"/>
      <w:r w:rsidRPr="00272AE5">
        <w:rPr>
          <w:rFonts w:ascii="Cambria" w:eastAsia="Times New Roman" w:hAnsi="Cambria" w:cs="Times New Roman"/>
          <w:sz w:val="20"/>
          <w:szCs w:val="20"/>
          <w:lang w:eastAsia="es-CL"/>
          <w14:ligatures w14:val="none"/>
        </w:rPr>
        <w:t xml:space="preserve"> Por muchas causas, pues y muy graves,</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están obligados estos bárbaros a recibir el imperio de los</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españoles [...] y a ellos ha de serles todavía más provechoso</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que a los españoles [...] y si rehúsan nuestro imperio podrán</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ser obligados por las armas a aceptarle, y será esta guerra,</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como antes hemos declarado con autoridad de grandes</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filósofos y teólogos, justa por ley natural. La primera [razón</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de la justicia de esta guerra de conquista] es que siendo</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por naturaleza bárbaros, incultos e inhumanos, se niegan a</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admitir el imperio de los que son más prudentes, poderosos</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y perfectos que ellos; imperio que les traería grandísimas</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utilidades, magnas comodidades, siendo además cosa justa</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sz w:val="20"/>
          <w:szCs w:val="20"/>
          <w:lang w:eastAsia="es-CL"/>
          <w14:ligatures w14:val="none"/>
        </w:rPr>
        <w:t>por derecho natural que la materia obedezca a la forma”.</w:t>
      </w:r>
    </w:p>
    <w:p w14:paraId="6DC32123" w14:textId="29637D00" w:rsidR="00272AE5" w:rsidRDefault="00272AE5" w:rsidP="008539DB">
      <w:pPr>
        <w:spacing w:after="0"/>
        <w:jc w:val="right"/>
        <w:rPr>
          <w:rFonts w:ascii="Cambria" w:eastAsia="Times New Roman" w:hAnsi="Cambria" w:cs="Times New Roman"/>
          <w:sz w:val="20"/>
          <w:szCs w:val="20"/>
          <w:lang w:eastAsia="es-CL"/>
          <w14:ligatures w14:val="none"/>
        </w:rPr>
      </w:pPr>
      <w:r w:rsidRPr="00272AE5">
        <w:rPr>
          <w:rFonts w:ascii="Cambria" w:eastAsia="Times New Roman" w:hAnsi="Cambria" w:cs="Times New Roman"/>
          <w:sz w:val="20"/>
          <w:szCs w:val="20"/>
          <w:lang w:eastAsia="es-CL"/>
          <w14:ligatures w14:val="none"/>
        </w:rPr>
        <w:t>Ginés de Sepúlveda, Juan (Roma, 1550).</w:t>
      </w:r>
      <w:r>
        <w:rPr>
          <w:rFonts w:ascii="Cambria" w:eastAsia="Times New Roman" w:hAnsi="Cambria" w:cs="Times New Roman"/>
          <w:sz w:val="20"/>
          <w:szCs w:val="20"/>
          <w:lang w:eastAsia="es-CL"/>
          <w14:ligatures w14:val="none"/>
        </w:rPr>
        <w:t xml:space="preserve"> </w:t>
      </w:r>
      <w:r w:rsidRPr="00272AE5">
        <w:rPr>
          <w:rFonts w:ascii="Cambria" w:eastAsia="Times New Roman" w:hAnsi="Cambria" w:cs="Times New Roman"/>
          <w:i/>
          <w:iCs/>
          <w:sz w:val="20"/>
          <w:szCs w:val="20"/>
          <w:lang w:eastAsia="es-CL"/>
          <w14:ligatures w14:val="none"/>
        </w:rPr>
        <w:t>De la justa causa de la guerra contra los indios</w:t>
      </w:r>
      <w:r w:rsidRPr="00272AE5">
        <w:rPr>
          <w:rFonts w:ascii="Cambria" w:eastAsia="Times New Roman" w:hAnsi="Cambria" w:cs="Times New Roman"/>
          <w:sz w:val="20"/>
          <w:szCs w:val="20"/>
          <w:lang w:eastAsia="es-CL"/>
          <w14:ligatures w14:val="none"/>
        </w:rPr>
        <w:t>.</w:t>
      </w:r>
    </w:p>
    <w:p w14:paraId="1B9F96EB" w14:textId="02CC06BC" w:rsidR="00746023" w:rsidRDefault="00746023" w:rsidP="00272AE5">
      <w:pPr>
        <w:spacing w:after="0"/>
        <w:jc w:val="both"/>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Fuente 3:</w:t>
      </w:r>
    </w:p>
    <w:p w14:paraId="2DB3121D" w14:textId="20F26BF4" w:rsidR="00685296" w:rsidRPr="00685296" w:rsidRDefault="00272AE5" w:rsidP="00685296">
      <w:pPr>
        <w:spacing w:after="0"/>
        <w:jc w:val="both"/>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 xml:space="preserve">“Hacer de los indios unos seres despreciables y perversos con el fin de explotarlos sin tener que temer una reprobación cualquiera en este mundo, ni tampoco en el otro: he allí el objetivo de un canónigo de Córdoba, Ginés de Sepúlveda. Para Sepúlveda, los indios no dejan de ser subhumanos. En su tratado </w:t>
      </w:r>
      <w:proofErr w:type="spellStart"/>
      <w:r>
        <w:rPr>
          <w:rFonts w:ascii="Cambria" w:eastAsia="Times New Roman" w:hAnsi="Cambria" w:cs="Times New Roman"/>
          <w:sz w:val="20"/>
          <w:szCs w:val="20"/>
          <w:lang w:eastAsia="es-CL"/>
          <w14:ligatures w14:val="none"/>
        </w:rPr>
        <w:t>democrates</w:t>
      </w:r>
      <w:proofErr w:type="spellEnd"/>
      <w:r>
        <w:rPr>
          <w:rFonts w:ascii="Cambria" w:eastAsia="Times New Roman" w:hAnsi="Cambria" w:cs="Times New Roman"/>
          <w:sz w:val="20"/>
          <w:szCs w:val="20"/>
          <w:lang w:eastAsia="es-CL"/>
          <w14:ligatures w14:val="none"/>
        </w:rPr>
        <w:t xml:space="preserve"> alter, considera que está permitido emplear la fuerza contra ellos porque son perversos, bárbaros y crueles: la prueba está en el hecho de que practican la antropofagia</w:t>
      </w:r>
      <w:r w:rsidR="008539DB">
        <w:rPr>
          <w:rFonts w:ascii="Cambria" w:eastAsia="Times New Roman" w:hAnsi="Cambria" w:cs="Times New Roman"/>
          <w:sz w:val="20"/>
          <w:szCs w:val="20"/>
          <w:lang w:eastAsia="es-CL"/>
          <w14:ligatures w14:val="none"/>
        </w:rPr>
        <w:t>. Como es el caso de los feroces caribes, o los sacrificios humanos, como lo hacen los mexicanos”.</w:t>
      </w:r>
    </w:p>
    <w:p w14:paraId="089A1024" w14:textId="7AC61C1E" w:rsidR="008539DB" w:rsidRDefault="008539DB" w:rsidP="008539DB">
      <w:pPr>
        <w:spacing w:after="0"/>
        <w:jc w:val="right"/>
        <w:rPr>
          <w:rFonts w:ascii="Cambria" w:eastAsia="Times New Roman" w:hAnsi="Cambria" w:cs="Times New Roman"/>
          <w:sz w:val="20"/>
          <w:szCs w:val="20"/>
          <w:lang w:eastAsia="es-CL"/>
          <w14:ligatures w14:val="none"/>
        </w:rPr>
      </w:pPr>
      <w:proofErr w:type="spellStart"/>
      <w:r>
        <w:rPr>
          <w:rFonts w:ascii="Cambria" w:eastAsia="Times New Roman" w:hAnsi="Cambria" w:cs="Times New Roman"/>
          <w:sz w:val="20"/>
          <w:szCs w:val="20"/>
          <w:lang w:eastAsia="es-CL"/>
          <w14:ligatures w14:val="none"/>
        </w:rPr>
        <w:t>Rouland</w:t>
      </w:r>
      <w:proofErr w:type="spellEnd"/>
      <w:r>
        <w:rPr>
          <w:rFonts w:ascii="Cambria" w:eastAsia="Times New Roman" w:hAnsi="Cambria" w:cs="Times New Roman"/>
          <w:sz w:val="20"/>
          <w:szCs w:val="20"/>
          <w:lang w:eastAsia="es-CL"/>
          <w14:ligatures w14:val="none"/>
        </w:rPr>
        <w:t xml:space="preserve">, N. (1999). </w:t>
      </w:r>
      <w:r w:rsidRPr="008539DB">
        <w:rPr>
          <w:rFonts w:ascii="Cambria" w:eastAsia="Times New Roman" w:hAnsi="Cambria" w:cs="Times New Roman"/>
          <w:i/>
          <w:iCs/>
          <w:sz w:val="20"/>
          <w:szCs w:val="20"/>
          <w:lang w:eastAsia="es-CL"/>
          <w14:ligatures w14:val="none"/>
        </w:rPr>
        <w:t>Derecho de minorías y de pueblos autóctonos</w:t>
      </w:r>
      <w:r w:rsidR="00685296" w:rsidRPr="00685296">
        <w:rPr>
          <w:rFonts w:ascii="Cambria" w:eastAsia="Times New Roman" w:hAnsi="Cambria" w:cs="Times New Roman"/>
          <w:sz w:val="20"/>
          <w:szCs w:val="20"/>
          <w:lang w:eastAsia="es-CL"/>
          <w14:ligatures w14:val="none"/>
        </w:rPr>
        <w:t>.</w:t>
      </w:r>
    </w:p>
    <w:p w14:paraId="165B19CD" w14:textId="6135D382" w:rsidR="00685296" w:rsidRDefault="00685296" w:rsidP="00685296">
      <w:pPr>
        <w:spacing w:after="0"/>
        <w:jc w:val="both"/>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Fuente 4:</w:t>
      </w:r>
    </w:p>
    <w:p w14:paraId="58502C04" w14:textId="537E5A3F" w:rsidR="008539DB" w:rsidRDefault="008539DB" w:rsidP="00685296">
      <w:pPr>
        <w:spacing w:after="0"/>
        <w:jc w:val="both"/>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 xml:space="preserve">“La instrucción sobre las conquistas promulgada por Felipe II en 1556 es absolutamente opuesta al rechazo </w:t>
      </w:r>
      <w:proofErr w:type="spellStart"/>
      <w:r>
        <w:rPr>
          <w:rFonts w:ascii="Cambria" w:eastAsia="Times New Roman" w:hAnsi="Cambria" w:cs="Times New Roman"/>
          <w:sz w:val="20"/>
          <w:szCs w:val="20"/>
          <w:lang w:eastAsia="es-CL"/>
          <w14:ligatures w14:val="none"/>
        </w:rPr>
        <w:t>lascasiano</w:t>
      </w:r>
      <w:proofErr w:type="spellEnd"/>
      <w:r>
        <w:rPr>
          <w:rFonts w:ascii="Cambria" w:eastAsia="Times New Roman" w:hAnsi="Cambria" w:cs="Times New Roman"/>
          <w:sz w:val="20"/>
          <w:szCs w:val="20"/>
          <w:lang w:eastAsia="es-CL"/>
          <w14:ligatures w14:val="none"/>
        </w:rPr>
        <w:t xml:space="preserve"> (de imponer a los indios la libre predicación de la fe cristiana). Por el contrario, asegura la realización de la última de las exigencias formuladas por Sepúlveda: someter a los indios para abrir el camino de la propagación de la fe cristiana y facilitar la tarea de los predicadores. Así pues, se trata efectivamente de una legislación general y constante de la conquista, que da continuidad a la controversia durante los veinte años de influencia directa de esta. Y como esta legislación está redactada de acuerdo con los miembros de los demás Consejos reales, resulta que la afirmación de Sepúlveda según la cual todos los jueces de los Consejos, en la Controversia, estuvieron a favor suyo, no puede andar muy lejos de la verdad”.</w:t>
      </w:r>
    </w:p>
    <w:p w14:paraId="40F4F9F0" w14:textId="50760504" w:rsidR="008539DB" w:rsidRDefault="008539DB" w:rsidP="008539DB">
      <w:pPr>
        <w:spacing w:after="0"/>
        <w:jc w:val="right"/>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 xml:space="preserve">Dumont, J. (2009). </w:t>
      </w:r>
      <w:r w:rsidRPr="008539DB">
        <w:rPr>
          <w:rFonts w:ascii="Cambria" w:eastAsia="Times New Roman" w:hAnsi="Cambria" w:cs="Times New Roman"/>
          <w:i/>
          <w:iCs/>
          <w:sz w:val="20"/>
          <w:szCs w:val="20"/>
          <w:lang w:eastAsia="es-CL"/>
          <w14:ligatures w14:val="none"/>
        </w:rPr>
        <w:t>El amanecer de los derechos del hombre</w:t>
      </w:r>
      <w:r>
        <w:rPr>
          <w:rFonts w:ascii="Cambria" w:eastAsia="Times New Roman" w:hAnsi="Cambria" w:cs="Times New Roman"/>
          <w:sz w:val="20"/>
          <w:szCs w:val="20"/>
          <w:lang w:eastAsia="es-CL"/>
          <w14:ligatures w14:val="none"/>
        </w:rPr>
        <w:t>.</w:t>
      </w:r>
    </w:p>
    <w:p w14:paraId="3F256D78" w14:textId="25759C11" w:rsidR="00685296" w:rsidRPr="00746023" w:rsidRDefault="00685296" w:rsidP="00685296">
      <w:pPr>
        <w:spacing w:after="0"/>
        <w:jc w:val="right"/>
        <w:rPr>
          <w:rFonts w:ascii="Cambria" w:eastAsia="Times New Roman" w:hAnsi="Cambria" w:cs="Times New Roman"/>
          <w:sz w:val="20"/>
          <w:szCs w:val="20"/>
          <w:lang w:eastAsia="es-CL"/>
          <w14:ligatures w14:val="none"/>
        </w:rPr>
      </w:pPr>
    </w:p>
    <w:sectPr w:rsidR="00685296" w:rsidRPr="00746023" w:rsidSect="00122573">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DD0D8" w14:textId="77777777" w:rsidR="00C22FDC" w:rsidRDefault="00C22FDC" w:rsidP="00F05572">
      <w:pPr>
        <w:spacing w:after="0" w:line="240" w:lineRule="auto"/>
      </w:pPr>
      <w:r>
        <w:separator/>
      </w:r>
    </w:p>
  </w:endnote>
  <w:endnote w:type="continuationSeparator" w:id="0">
    <w:p w14:paraId="6E96CEE0" w14:textId="77777777" w:rsidR="00C22FDC" w:rsidRDefault="00C22FDC" w:rsidP="00F0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A42AE" w14:textId="77777777" w:rsidR="00C22FDC" w:rsidRDefault="00C22FDC" w:rsidP="00F05572">
      <w:pPr>
        <w:spacing w:after="0" w:line="240" w:lineRule="auto"/>
      </w:pPr>
      <w:r>
        <w:separator/>
      </w:r>
    </w:p>
  </w:footnote>
  <w:footnote w:type="continuationSeparator" w:id="0">
    <w:p w14:paraId="7F2E947E" w14:textId="77777777" w:rsidR="00C22FDC" w:rsidRDefault="00C22FDC" w:rsidP="00F0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0949" w14:textId="4578933D" w:rsidR="00F05572" w:rsidRDefault="00122573">
    <w:pPr>
      <w:pStyle w:val="Encabezado"/>
    </w:pPr>
    <w:r>
      <w:rPr>
        <w:noProof/>
      </w:rPr>
      <mc:AlternateContent>
        <mc:Choice Requires="wps">
          <w:drawing>
            <wp:anchor distT="0" distB="0" distL="114300" distR="114300" simplePos="0" relativeHeight="251661312" behindDoc="0" locked="0" layoutInCell="1" allowOverlap="1" wp14:anchorId="34205001" wp14:editId="1B5921F6">
              <wp:simplePos x="0" y="0"/>
              <wp:positionH relativeFrom="column">
                <wp:posOffset>4406900</wp:posOffset>
              </wp:positionH>
              <wp:positionV relativeFrom="paragraph">
                <wp:posOffset>-158750</wp:posOffset>
              </wp:positionV>
              <wp:extent cx="1905000" cy="605790"/>
              <wp:effectExtent l="0" t="0" r="0" b="0"/>
              <wp:wrapNone/>
              <wp:docPr id="206576602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509BBD0E" w14:textId="77777777" w:rsidR="00F05572" w:rsidRPr="00732B2B" w:rsidRDefault="00F05572" w:rsidP="00F0557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1B09ACE" w14:textId="77777777" w:rsidR="00F05572" w:rsidRPr="00732B2B" w:rsidRDefault="00F05572" w:rsidP="00F0557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6F2F86B5" w14:textId="77777777" w:rsidR="00F05572" w:rsidRPr="00732B2B" w:rsidRDefault="00F05572" w:rsidP="00F0557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4205001" id="_x0000_t202" coordsize="21600,21600" o:spt="202" path="m,l,21600r21600,l21600,xe">
              <v:stroke joinstyle="miter"/>
              <v:path gradientshapeok="t" o:connecttype="rect"/>
            </v:shapetype>
            <v:shape id="Cuadro de texto 3" o:spid="_x0000_s1026" type="#_x0000_t202" style="position:absolute;margin-left:347pt;margin-top:-12.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" filled="f" stroked="f">
              <v:textbox style="mso-fit-shape-to-text:t">
                <w:txbxContent>
                  <w:p w14:paraId="509BBD0E" w14:textId="77777777" w:rsidR="00F05572" w:rsidRPr="00732B2B" w:rsidRDefault="00F05572" w:rsidP="00F0557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1B09ACE" w14:textId="77777777" w:rsidR="00F05572" w:rsidRPr="00732B2B" w:rsidRDefault="00F05572" w:rsidP="00F0557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6F2F86B5" w14:textId="77777777" w:rsidR="00F05572" w:rsidRPr="00732B2B" w:rsidRDefault="00F05572" w:rsidP="00F0557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2E0745E" wp14:editId="3E4BE0E1">
              <wp:simplePos x="0" y="0"/>
              <wp:positionH relativeFrom="column">
                <wp:posOffset>-473075</wp:posOffset>
              </wp:positionH>
              <wp:positionV relativeFrom="paragraph">
                <wp:posOffset>-229235</wp:posOffset>
              </wp:positionV>
              <wp:extent cx="2040890" cy="676275"/>
              <wp:effectExtent l="0" t="0" r="0" b="0"/>
              <wp:wrapNone/>
              <wp:docPr id="42150781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0177E443" w14:textId="77777777" w:rsidR="00F05572" w:rsidRDefault="00F05572" w:rsidP="00F0557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F7C7E55" w14:textId="77777777" w:rsidR="00F05572" w:rsidRDefault="00F05572" w:rsidP="00F0557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607723A" w14:textId="77777777" w:rsidR="00F05572" w:rsidRDefault="00F05572" w:rsidP="00F0557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903940B" wp14:editId="1953688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2E0745E" id="Cuadro de texto 1" o:spid="_x0000_s1027" type="#_x0000_t202" style="position:absolute;margin-left:-37.25pt;margin-top:-18.0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" filled="f" stroked="f">
              <v:textbox inset="0,0,0,0">
                <w:txbxContent>
                  <w:p w14:paraId="0177E443" w14:textId="77777777" w:rsidR="00F05572" w:rsidRDefault="00F05572" w:rsidP="00F0557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F7C7E55" w14:textId="77777777" w:rsidR="00F05572" w:rsidRDefault="00F05572" w:rsidP="00F0557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607723A" w14:textId="77777777" w:rsidR="00F05572" w:rsidRDefault="00F05572" w:rsidP="00F0557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903940B" wp14:editId="1953688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F1C3F"/>
    <w:multiLevelType w:val="hybridMultilevel"/>
    <w:tmpl w:val="43A09C38"/>
    <w:lvl w:ilvl="0" w:tplc="D53C0DA2">
      <w:start w:val="1"/>
      <w:numFmt w:val="decimal"/>
      <w:lvlText w:val="%1)"/>
      <w:lvlJc w:val="left"/>
      <w:pPr>
        <w:ind w:left="1080" w:hanging="360"/>
      </w:pPr>
      <w:rPr>
        <w:rFonts w:hAnsi="Symbol"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C1F264D"/>
    <w:multiLevelType w:val="hybridMultilevel"/>
    <w:tmpl w:val="11C887D4"/>
    <w:lvl w:ilvl="0" w:tplc="FDEA9EDE">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4F40BDE"/>
    <w:multiLevelType w:val="hybridMultilevel"/>
    <w:tmpl w:val="242858DA"/>
    <w:lvl w:ilvl="0" w:tplc="D78C91F0">
      <w:start w:val="1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4D51A8C"/>
    <w:multiLevelType w:val="hybridMultilevel"/>
    <w:tmpl w:val="F96AF25C"/>
    <w:lvl w:ilvl="0" w:tplc="3A0AE93A">
      <w:start w:val="8"/>
      <w:numFmt w:val="bullet"/>
      <w:lvlText w:val="-"/>
      <w:lvlJc w:val="left"/>
      <w:pPr>
        <w:ind w:left="1440" w:hanging="360"/>
      </w:pPr>
      <w:rPr>
        <w:rFonts w:ascii="Cambria" w:eastAsia="Times New Roman" w:hAnsi="Cambria"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378223A3"/>
    <w:multiLevelType w:val="hybridMultilevel"/>
    <w:tmpl w:val="D2FCB0A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26225376">
    <w:abstractNumId w:val="2"/>
  </w:num>
  <w:num w:numId="2" w16cid:durableId="1060403744">
    <w:abstractNumId w:val="1"/>
  </w:num>
  <w:num w:numId="3" w16cid:durableId="1503088037">
    <w:abstractNumId w:val="0"/>
  </w:num>
  <w:num w:numId="4" w16cid:durableId="1949922602">
    <w:abstractNumId w:val="3"/>
  </w:num>
  <w:num w:numId="5" w16cid:durableId="7608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72"/>
    <w:rsid w:val="00017917"/>
    <w:rsid w:val="00097DEE"/>
    <w:rsid w:val="000E6538"/>
    <w:rsid w:val="00112D67"/>
    <w:rsid w:val="00113D28"/>
    <w:rsid w:val="00122573"/>
    <w:rsid w:val="00197DFB"/>
    <w:rsid w:val="002245BE"/>
    <w:rsid w:val="00260D82"/>
    <w:rsid w:val="002611AB"/>
    <w:rsid w:val="00272AE5"/>
    <w:rsid w:val="002B7761"/>
    <w:rsid w:val="002D4BD5"/>
    <w:rsid w:val="0041352A"/>
    <w:rsid w:val="004450C2"/>
    <w:rsid w:val="00486F8D"/>
    <w:rsid w:val="004B6D70"/>
    <w:rsid w:val="005206A2"/>
    <w:rsid w:val="005F5AD7"/>
    <w:rsid w:val="00636EAF"/>
    <w:rsid w:val="00674EE0"/>
    <w:rsid w:val="00682661"/>
    <w:rsid w:val="00685296"/>
    <w:rsid w:val="006C0F88"/>
    <w:rsid w:val="006F1846"/>
    <w:rsid w:val="007328DD"/>
    <w:rsid w:val="00746023"/>
    <w:rsid w:val="007F71EC"/>
    <w:rsid w:val="00802BF6"/>
    <w:rsid w:val="008539DB"/>
    <w:rsid w:val="0085548C"/>
    <w:rsid w:val="009E673A"/>
    <w:rsid w:val="00A970F6"/>
    <w:rsid w:val="00B434E2"/>
    <w:rsid w:val="00BB450A"/>
    <w:rsid w:val="00BD6EC2"/>
    <w:rsid w:val="00C22FDC"/>
    <w:rsid w:val="00C651FB"/>
    <w:rsid w:val="00D57155"/>
    <w:rsid w:val="00D8055F"/>
    <w:rsid w:val="00DF11CD"/>
    <w:rsid w:val="00F05572"/>
    <w:rsid w:val="00F3235B"/>
    <w:rsid w:val="00F969A1"/>
    <w:rsid w:val="00FF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B2E56"/>
  <w15:chartTrackingRefBased/>
  <w15:docId w15:val="{E8F84BBC-8C6C-4833-BC04-4A2BAB98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F05572"/>
    <w:rPr>
      <w:kern w:val="0"/>
      <w:lang w:val="es-CL"/>
    </w:rPr>
  </w:style>
  <w:style w:type="paragraph" w:styleId="Ttulo1">
    <w:name w:val="heading 1"/>
    <w:basedOn w:val="Normal"/>
    <w:next w:val="Normal"/>
    <w:link w:val="Ttulo1Car"/>
    <w:uiPriority w:val="9"/>
    <w:qFormat/>
    <w:rsid w:val="00F05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5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55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55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55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55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55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55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557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5572"/>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F05572"/>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F05572"/>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F05572"/>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F05572"/>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F05572"/>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F05572"/>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F05572"/>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F05572"/>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F05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5572"/>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F0557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5572"/>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F05572"/>
    <w:pPr>
      <w:spacing w:before="160"/>
      <w:jc w:val="center"/>
    </w:pPr>
    <w:rPr>
      <w:i/>
      <w:iCs/>
      <w:color w:val="404040" w:themeColor="text1" w:themeTint="BF"/>
    </w:rPr>
  </w:style>
  <w:style w:type="character" w:customStyle="1" w:styleId="CitaCar">
    <w:name w:val="Cita Car"/>
    <w:basedOn w:val="Fuentedeprrafopredeter"/>
    <w:link w:val="Cita"/>
    <w:uiPriority w:val="29"/>
    <w:rsid w:val="00F05572"/>
    <w:rPr>
      <w:rFonts w:ascii="Cambria" w:hAnsi="Cambria"/>
      <w:i/>
      <w:iCs/>
      <w:color w:val="404040" w:themeColor="text1" w:themeTint="BF"/>
      <w:kern w:val="0"/>
      <w:lang w:val="es-CL"/>
    </w:rPr>
  </w:style>
  <w:style w:type="paragraph" w:styleId="Prrafodelista">
    <w:name w:val="List Paragraph"/>
    <w:basedOn w:val="Normal"/>
    <w:uiPriority w:val="34"/>
    <w:qFormat/>
    <w:rsid w:val="00F05572"/>
    <w:pPr>
      <w:ind w:left="720"/>
      <w:contextualSpacing/>
    </w:pPr>
  </w:style>
  <w:style w:type="character" w:styleId="nfasisintenso">
    <w:name w:val="Intense Emphasis"/>
    <w:basedOn w:val="Fuentedeprrafopredeter"/>
    <w:uiPriority w:val="21"/>
    <w:qFormat/>
    <w:rsid w:val="00F05572"/>
    <w:rPr>
      <w:i/>
      <w:iCs/>
      <w:color w:val="0F4761" w:themeColor="accent1" w:themeShade="BF"/>
    </w:rPr>
  </w:style>
  <w:style w:type="paragraph" w:styleId="Citadestacada">
    <w:name w:val="Intense Quote"/>
    <w:basedOn w:val="Normal"/>
    <w:next w:val="Normal"/>
    <w:link w:val="CitadestacadaCar"/>
    <w:uiPriority w:val="30"/>
    <w:qFormat/>
    <w:rsid w:val="00F05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5572"/>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F05572"/>
    <w:rPr>
      <w:b/>
      <w:bCs/>
      <w:smallCaps/>
      <w:color w:val="0F4761" w:themeColor="accent1" w:themeShade="BF"/>
      <w:spacing w:val="5"/>
    </w:rPr>
  </w:style>
  <w:style w:type="paragraph" w:styleId="Encabezado">
    <w:name w:val="header"/>
    <w:basedOn w:val="Normal"/>
    <w:link w:val="EncabezadoCar"/>
    <w:uiPriority w:val="99"/>
    <w:unhideWhenUsed/>
    <w:rsid w:val="00F05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5572"/>
    <w:rPr>
      <w:rFonts w:ascii="Cambria" w:hAnsi="Cambria"/>
      <w:kern w:val="0"/>
      <w:lang w:val="es-CL"/>
    </w:rPr>
  </w:style>
  <w:style w:type="paragraph" w:styleId="Piedepgina">
    <w:name w:val="footer"/>
    <w:basedOn w:val="Normal"/>
    <w:link w:val="PiedepginaCar"/>
    <w:uiPriority w:val="99"/>
    <w:unhideWhenUsed/>
    <w:rsid w:val="00F05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5572"/>
    <w:rPr>
      <w:rFonts w:ascii="Cambria" w:hAnsi="Cambria"/>
      <w:kern w:val="0"/>
      <w:lang w:val="es-CL"/>
    </w:rPr>
  </w:style>
  <w:style w:type="table" w:styleId="Tablaconcuadrcula">
    <w:name w:val="Table Grid"/>
    <w:basedOn w:val="Tablanormal"/>
    <w:uiPriority w:val="39"/>
    <w:rsid w:val="00F05572"/>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5572"/>
    <w:rPr>
      <w:rFonts w:ascii="Times New Roman" w:hAnsi="Times New Roman" w:cs="Times New Roman"/>
      <w:sz w:val="24"/>
      <w:szCs w:val="24"/>
    </w:rPr>
  </w:style>
  <w:style w:type="character" w:styleId="Textoennegrita">
    <w:name w:val="Strong"/>
    <w:basedOn w:val="Fuentedeprrafopredeter"/>
    <w:uiPriority w:val="22"/>
    <w:qFormat/>
    <w:rsid w:val="00122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8715">
      <w:bodyDiv w:val="1"/>
      <w:marLeft w:val="0"/>
      <w:marRight w:val="0"/>
      <w:marTop w:val="0"/>
      <w:marBottom w:val="0"/>
      <w:divBdr>
        <w:top w:val="none" w:sz="0" w:space="0" w:color="auto"/>
        <w:left w:val="none" w:sz="0" w:space="0" w:color="auto"/>
        <w:bottom w:val="none" w:sz="0" w:space="0" w:color="auto"/>
        <w:right w:val="none" w:sz="0" w:space="0" w:color="auto"/>
      </w:divBdr>
    </w:div>
    <w:div w:id="184826905">
      <w:bodyDiv w:val="1"/>
      <w:marLeft w:val="0"/>
      <w:marRight w:val="0"/>
      <w:marTop w:val="0"/>
      <w:marBottom w:val="0"/>
      <w:divBdr>
        <w:top w:val="none" w:sz="0" w:space="0" w:color="auto"/>
        <w:left w:val="none" w:sz="0" w:space="0" w:color="auto"/>
        <w:bottom w:val="none" w:sz="0" w:space="0" w:color="auto"/>
        <w:right w:val="none" w:sz="0" w:space="0" w:color="auto"/>
      </w:divBdr>
    </w:div>
    <w:div w:id="360278446">
      <w:bodyDiv w:val="1"/>
      <w:marLeft w:val="0"/>
      <w:marRight w:val="0"/>
      <w:marTop w:val="0"/>
      <w:marBottom w:val="0"/>
      <w:divBdr>
        <w:top w:val="none" w:sz="0" w:space="0" w:color="auto"/>
        <w:left w:val="none" w:sz="0" w:space="0" w:color="auto"/>
        <w:bottom w:val="none" w:sz="0" w:space="0" w:color="auto"/>
        <w:right w:val="none" w:sz="0" w:space="0" w:color="auto"/>
      </w:divBdr>
    </w:div>
    <w:div w:id="485826362">
      <w:bodyDiv w:val="1"/>
      <w:marLeft w:val="0"/>
      <w:marRight w:val="0"/>
      <w:marTop w:val="0"/>
      <w:marBottom w:val="0"/>
      <w:divBdr>
        <w:top w:val="none" w:sz="0" w:space="0" w:color="auto"/>
        <w:left w:val="none" w:sz="0" w:space="0" w:color="auto"/>
        <w:bottom w:val="none" w:sz="0" w:space="0" w:color="auto"/>
        <w:right w:val="none" w:sz="0" w:space="0" w:color="auto"/>
      </w:divBdr>
    </w:div>
    <w:div w:id="585846677">
      <w:bodyDiv w:val="1"/>
      <w:marLeft w:val="0"/>
      <w:marRight w:val="0"/>
      <w:marTop w:val="0"/>
      <w:marBottom w:val="0"/>
      <w:divBdr>
        <w:top w:val="none" w:sz="0" w:space="0" w:color="auto"/>
        <w:left w:val="none" w:sz="0" w:space="0" w:color="auto"/>
        <w:bottom w:val="none" w:sz="0" w:space="0" w:color="auto"/>
        <w:right w:val="none" w:sz="0" w:space="0" w:color="auto"/>
      </w:divBdr>
    </w:div>
    <w:div w:id="612595551">
      <w:bodyDiv w:val="1"/>
      <w:marLeft w:val="0"/>
      <w:marRight w:val="0"/>
      <w:marTop w:val="0"/>
      <w:marBottom w:val="0"/>
      <w:divBdr>
        <w:top w:val="none" w:sz="0" w:space="0" w:color="auto"/>
        <w:left w:val="none" w:sz="0" w:space="0" w:color="auto"/>
        <w:bottom w:val="none" w:sz="0" w:space="0" w:color="auto"/>
        <w:right w:val="none" w:sz="0" w:space="0" w:color="auto"/>
      </w:divBdr>
    </w:div>
    <w:div w:id="830946307">
      <w:bodyDiv w:val="1"/>
      <w:marLeft w:val="0"/>
      <w:marRight w:val="0"/>
      <w:marTop w:val="0"/>
      <w:marBottom w:val="0"/>
      <w:divBdr>
        <w:top w:val="none" w:sz="0" w:space="0" w:color="auto"/>
        <w:left w:val="none" w:sz="0" w:space="0" w:color="auto"/>
        <w:bottom w:val="none" w:sz="0" w:space="0" w:color="auto"/>
        <w:right w:val="none" w:sz="0" w:space="0" w:color="auto"/>
      </w:divBdr>
    </w:div>
    <w:div w:id="1051881415">
      <w:bodyDiv w:val="1"/>
      <w:marLeft w:val="0"/>
      <w:marRight w:val="0"/>
      <w:marTop w:val="0"/>
      <w:marBottom w:val="0"/>
      <w:divBdr>
        <w:top w:val="none" w:sz="0" w:space="0" w:color="auto"/>
        <w:left w:val="none" w:sz="0" w:space="0" w:color="auto"/>
        <w:bottom w:val="none" w:sz="0" w:space="0" w:color="auto"/>
        <w:right w:val="none" w:sz="0" w:space="0" w:color="auto"/>
      </w:divBdr>
    </w:div>
    <w:div w:id="1128666097">
      <w:bodyDiv w:val="1"/>
      <w:marLeft w:val="0"/>
      <w:marRight w:val="0"/>
      <w:marTop w:val="0"/>
      <w:marBottom w:val="0"/>
      <w:divBdr>
        <w:top w:val="none" w:sz="0" w:space="0" w:color="auto"/>
        <w:left w:val="none" w:sz="0" w:space="0" w:color="auto"/>
        <w:bottom w:val="none" w:sz="0" w:space="0" w:color="auto"/>
        <w:right w:val="none" w:sz="0" w:space="0" w:color="auto"/>
      </w:divBdr>
    </w:div>
    <w:div w:id="1227951627">
      <w:bodyDiv w:val="1"/>
      <w:marLeft w:val="0"/>
      <w:marRight w:val="0"/>
      <w:marTop w:val="0"/>
      <w:marBottom w:val="0"/>
      <w:divBdr>
        <w:top w:val="none" w:sz="0" w:space="0" w:color="auto"/>
        <w:left w:val="none" w:sz="0" w:space="0" w:color="auto"/>
        <w:bottom w:val="none" w:sz="0" w:space="0" w:color="auto"/>
        <w:right w:val="none" w:sz="0" w:space="0" w:color="auto"/>
      </w:divBdr>
    </w:div>
    <w:div w:id="1232961335">
      <w:bodyDiv w:val="1"/>
      <w:marLeft w:val="0"/>
      <w:marRight w:val="0"/>
      <w:marTop w:val="0"/>
      <w:marBottom w:val="0"/>
      <w:divBdr>
        <w:top w:val="none" w:sz="0" w:space="0" w:color="auto"/>
        <w:left w:val="none" w:sz="0" w:space="0" w:color="auto"/>
        <w:bottom w:val="none" w:sz="0" w:space="0" w:color="auto"/>
        <w:right w:val="none" w:sz="0" w:space="0" w:color="auto"/>
      </w:divBdr>
    </w:div>
    <w:div w:id="1272586687">
      <w:bodyDiv w:val="1"/>
      <w:marLeft w:val="0"/>
      <w:marRight w:val="0"/>
      <w:marTop w:val="0"/>
      <w:marBottom w:val="0"/>
      <w:divBdr>
        <w:top w:val="none" w:sz="0" w:space="0" w:color="auto"/>
        <w:left w:val="none" w:sz="0" w:space="0" w:color="auto"/>
        <w:bottom w:val="none" w:sz="0" w:space="0" w:color="auto"/>
        <w:right w:val="none" w:sz="0" w:space="0" w:color="auto"/>
      </w:divBdr>
    </w:div>
    <w:div w:id="176915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3671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2025-05-05T17:24:00Z</cp:lastPrinted>
  <dcterms:created xsi:type="dcterms:W3CDTF">2025-05-05T17:24:00Z</dcterms:created>
  <dcterms:modified xsi:type="dcterms:W3CDTF">2025-05-05T17:24:00Z</dcterms:modified>
</cp:coreProperties>
</file>